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8E" w:rsidRPr="005A046F" w:rsidRDefault="00EB118E" w:rsidP="008F1B2D">
      <w:pPr>
        <w:widowControl/>
        <w:tabs>
          <w:tab w:val="left" w:pos="0"/>
          <w:tab w:val="left" w:pos="709"/>
        </w:tabs>
        <w:autoSpaceDE/>
        <w:autoSpaceDN/>
        <w:adjustRightInd/>
        <w:jc w:val="center"/>
        <w:rPr>
          <w:rFonts w:ascii="Calibri" w:hAnsi="Calibri" w:cs="Calibri"/>
          <w:sz w:val="22"/>
          <w:szCs w:val="22"/>
        </w:rPr>
      </w:pPr>
      <w:r w:rsidRPr="005A046F">
        <w:rPr>
          <w:rFonts w:ascii="Calibri" w:hAnsi="Calibri" w:cs="Calibri"/>
          <w:sz w:val="22"/>
          <w:szCs w:val="22"/>
        </w:rPr>
        <w:t xml:space="preserve">  </w:t>
      </w:r>
      <w:bookmarkStart w:id="0" w:name="_Toc327958034"/>
      <w:r w:rsidRPr="005B13B4">
        <w:rPr>
          <w:rFonts w:ascii="Calibri" w:hAnsi="Calibri" w:cs="Calibri"/>
          <w:noProof/>
          <w:color w:val="006600"/>
          <w:sz w:val="22"/>
          <w:szCs w:val="22"/>
        </w:rPr>
        <w:drawing>
          <wp:inline distT="0" distB="0" distL="0" distR="0" wp14:anchorId="7079CA86" wp14:editId="0B5B79F6">
            <wp:extent cx="257175" cy="276225"/>
            <wp:effectExtent l="0" t="0" r="9525" b="952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8E" w:rsidRPr="005A046F" w:rsidRDefault="00EB118E" w:rsidP="00EB118E">
      <w:pPr>
        <w:keepNext/>
        <w:widowControl/>
        <w:suppressAutoHyphens/>
        <w:autoSpaceDE/>
        <w:autoSpaceDN/>
        <w:adjustRightInd/>
        <w:jc w:val="center"/>
        <w:outlineLvl w:val="2"/>
        <w:rPr>
          <w:rFonts w:ascii="Calibri" w:hAnsi="Calibri" w:cs="Calibri"/>
          <w:b/>
          <w:caps/>
          <w:sz w:val="22"/>
          <w:szCs w:val="22"/>
          <w:lang w:val="en-GB" w:eastAsia="ar-SA"/>
        </w:rPr>
      </w:pPr>
      <w:r w:rsidRPr="005A046F">
        <w:rPr>
          <w:rFonts w:ascii="Calibri" w:hAnsi="Calibri" w:cs="Calibri"/>
          <w:b/>
          <w:caps/>
          <w:sz w:val="22"/>
          <w:szCs w:val="22"/>
          <w:lang w:val="en-GB" w:eastAsia="ar-SA"/>
        </w:rPr>
        <w:t>MINISTARSTVO</w:t>
      </w:r>
      <w:r w:rsidRPr="005A046F">
        <w:rPr>
          <w:rFonts w:ascii="Calibri" w:hAnsi="Calibri" w:cs="Calibri"/>
          <w:b/>
          <w:caps/>
          <w:sz w:val="22"/>
          <w:szCs w:val="22"/>
          <w:lang w:eastAsia="ar-SA"/>
        </w:rPr>
        <w:t xml:space="preserve"> </w:t>
      </w:r>
      <w:r w:rsidRPr="005A046F">
        <w:rPr>
          <w:rFonts w:ascii="Calibri" w:hAnsi="Calibri" w:cs="Calibri"/>
          <w:b/>
          <w:caps/>
          <w:sz w:val="22"/>
          <w:szCs w:val="22"/>
          <w:lang w:val="en-GB" w:eastAsia="ar-SA"/>
        </w:rPr>
        <w:t>REGIONALNOGA</w:t>
      </w:r>
      <w:r w:rsidRPr="005A046F">
        <w:rPr>
          <w:rFonts w:ascii="Calibri" w:hAnsi="Calibri" w:cs="Calibri"/>
          <w:b/>
          <w:caps/>
          <w:sz w:val="22"/>
          <w:szCs w:val="22"/>
          <w:lang w:eastAsia="ar-SA"/>
        </w:rPr>
        <w:t xml:space="preserve"> </w:t>
      </w:r>
      <w:r w:rsidRPr="005A046F">
        <w:rPr>
          <w:rFonts w:ascii="Calibri" w:hAnsi="Calibri" w:cs="Calibri"/>
          <w:b/>
          <w:caps/>
          <w:sz w:val="22"/>
          <w:szCs w:val="22"/>
          <w:lang w:val="en-GB" w:eastAsia="ar-SA"/>
        </w:rPr>
        <w:t>RAZVOJA</w:t>
      </w:r>
    </w:p>
    <w:p w:rsidR="00EB118E" w:rsidRPr="005A046F" w:rsidRDefault="00EB118E" w:rsidP="00EB118E">
      <w:pPr>
        <w:keepNext/>
        <w:widowControl/>
        <w:suppressAutoHyphens/>
        <w:autoSpaceDE/>
        <w:autoSpaceDN/>
        <w:adjustRightInd/>
        <w:jc w:val="center"/>
        <w:outlineLvl w:val="2"/>
        <w:rPr>
          <w:rFonts w:ascii="Calibri" w:hAnsi="Calibri" w:cs="Calibri"/>
          <w:b/>
          <w:caps/>
          <w:sz w:val="22"/>
          <w:szCs w:val="22"/>
          <w:lang w:eastAsia="ar-SA"/>
        </w:rPr>
      </w:pPr>
      <w:r w:rsidRPr="005A046F">
        <w:rPr>
          <w:rFonts w:ascii="Calibri" w:hAnsi="Calibri" w:cs="Calibri"/>
          <w:b/>
          <w:caps/>
          <w:sz w:val="22"/>
          <w:szCs w:val="22"/>
          <w:lang w:val="en-GB" w:eastAsia="ar-SA"/>
        </w:rPr>
        <w:t xml:space="preserve"> I FONDOVA </w:t>
      </w:r>
      <w:r w:rsidRPr="005A046F">
        <w:rPr>
          <w:rFonts w:ascii="Calibri" w:hAnsi="Calibri" w:cs="Calibri"/>
          <w:b/>
          <w:caps/>
          <w:sz w:val="22"/>
          <w:szCs w:val="22"/>
          <w:lang w:eastAsia="ar-SA"/>
        </w:rPr>
        <w:t>europske unije</w:t>
      </w:r>
    </w:p>
    <w:p w:rsidR="00EB118E" w:rsidRPr="005A046F" w:rsidRDefault="00EB118E" w:rsidP="00EB118E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:rsidR="00EB118E" w:rsidRPr="005A046F" w:rsidRDefault="00EB118E" w:rsidP="00EB118E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5B13B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27F8C" wp14:editId="10C40C02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36195"/>
                <wp:effectExtent l="9525" t="1333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7.8pt;width:450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" fillcolor="#396" strokecolor="maroon" strokeweight=".5pt"/>
            </w:pict>
          </mc:Fallback>
        </mc:AlternateContent>
      </w:r>
    </w:p>
    <w:p w:rsidR="00EB118E" w:rsidRPr="005A046F" w:rsidRDefault="00EB118E" w:rsidP="00EB118E">
      <w:pPr>
        <w:widowControl/>
        <w:autoSpaceDE/>
        <w:autoSpaceDN/>
        <w:adjustRightInd/>
        <w:ind w:right="23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97515" w:rsidRDefault="00EB118E" w:rsidP="00EB118E">
      <w:pPr>
        <w:widowControl/>
        <w:autoSpaceDE/>
        <w:autoSpaceDN/>
        <w:adjustRightInd/>
        <w:ind w:right="23"/>
        <w:jc w:val="center"/>
        <w:rPr>
          <w:rFonts w:ascii="Calibri" w:hAnsi="Calibri" w:cs="Calibri"/>
          <w:b/>
          <w:bCs/>
          <w:sz w:val="22"/>
          <w:szCs w:val="22"/>
        </w:rPr>
      </w:pPr>
      <w:r w:rsidRPr="005A046F">
        <w:rPr>
          <w:rFonts w:ascii="Calibri" w:hAnsi="Calibri" w:cs="Calibri"/>
          <w:b/>
          <w:bCs/>
          <w:sz w:val="22"/>
          <w:szCs w:val="22"/>
        </w:rPr>
        <w:t xml:space="preserve">PROGRAM PRIPREME I PROVEDBE RAZVOJNIH PROJEKATA PRIHVATLJIVIH ZA FINANCIRANJE IZ FONDOVA EUROPSKE UNIJE </w:t>
      </w:r>
    </w:p>
    <w:p w:rsidR="00EB118E" w:rsidRPr="005A046F" w:rsidRDefault="00EB118E" w:rsidP="00EB118E">
      <w:pPr>
        <w:widowControl/>
        <w:autoSpaceDE/>
        <w:autoSpaceDN/>
        <w:adjustRightInd/>
        <w:ind w:right="23"/>
        <w:jc w:val="center"/>
        <w:rPr>
          <w:rFonts w:ascii="Calibri" w:hAnsi="Calibri" w:cs="Calibri"/>
          <w:b/>
          <w:bCs/>
          <w:sz w:val="22"/>
          <w:szCs w:val="22"/>
        </w:rPr>
      </w:pPr>
      <w:r w:rsidRPr="005A046F">
        <w:rPr>
          <w:rFonts w:ascii="Calibri" w:hAnsi="Calibri" w:cs="Calibri"/>
          <w:b/>
          <w:bCs/>
          <w:sz w:val="22"/>
          <w:szCs w:val="22"/>
        </w:rPr>
        <w:t>POTPOROGRAM „</w:t>
      </w:r>
      <w:r w:rsidR="00446F12" w:rsidRPr="00352B0C">
        <w:rPr>
          <w:rFonts w:ascii="Calibri" w:hAnsi="Calibri" w:cs="Calibri"/>
          <w:b/>
          <w:color w:val="000000"/>
          <w:spacing w:val="-7"/>
          <w:sz w:val="22"/>
          <w:szCs w:val="22"/>
        </w:rPr>
        <w:t>PRIPREMA LOKALNIH PROJEKATA NA POTPOMOGNUTIM PODRUČJIMA“</w:t>
      </w:r>
    </w:p>
    <w:p w:rsidR="00EB118E" w:rsidRPr="005A046F" w:rsidRDefault="00EB118E" w:rsidP="00EB118E">
      <w:pPr>
        <w:widowControl/>
        <w:autoSpaceDE/>
        <w:autoSpaceDN/>
        <w:adjustRightInd/>
        <w:ind w:right="23"/>
        <w:rPr>
          <w:rFonts w:ascii="Calibri" w:hAnsi="Calibri" w:cs="Calibri"/>
          <w:b/>
          <w:bCs/>
          <w:sz w:val="22"/>
          <w:szCs w:val="22"/>
        </w:rPr>
      </w:pPr>
    </w:p>
    <w:p w:rsidR="00EB118E" w:rsidRPr="005A046F" w:rsidRDefault="00EB118E" w:rsidP="00EB118E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5B13B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D5CA7" wp14:editId="37A847C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36195"/>
                <wp:effectExtent l="9525" t="13335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7.8pt;width:450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" fillcolor="#396" strokecolor="maroon" strokeweight=".5pt"/>
            </w:pict>
          </mc:Fallback>
        </mc:AlternateContent>
      </w:r>
    </w:p>
    <w:p w:rsidR="00EB118E" w:rsidRPr="005A046F" w:rsidRDefault="00EB118E" w:rsidP="00EB118E">
      <w:pPr>
        <w:widowControl/>
        <w:autoSpaceDE/>
        <w:autoSpaceDN/>
        <w:adjustRightInd/>
        <w:jc w:val="center"/>
        <w:rPr>
          <w:rFonts w:ascii="Calibri" w:hAnsi="Calibri" w:cs="Calibri"/>
          <w:sz w:val="22"/>
          <w:szCs w:val="22"/>
        </w:rPr>
      </w:pPr>
    </w:p>
    <w:p w:rsidR="00EB118E" w:rsidRDefault="00EB118E" w:rsidP="00EB118E">
      <w:pPr>
        <w:rPr>
          <w:rFonts w:ascii="Calibri" w:hAnsi="Calibri" w:cs="Calibri"/>
          <w:b/>
          <w:i/>
          <w:sz w:val="22"/>
          <w:szCs w:val="22"/>
        </w:rPr>
      </w:pPr>
    </w:p>
    <w:p w:rsidR="00EB118E" w:rsidRDefault="00EB118E" w:rsidP="00EB118E">
      <w:pPr>
        <w:rPr>
          <w:rFonts w:ascii="Calibri" w:hAnsi="Calibri" w:cs="Calibri"/>
          <w:b/>
          <w:i/>
          <w:sz w:val="22"/>
          <w:szCs w:val="22"/>
        </w:rPr>
      </w:pPr>
    </w:p>
    <w:p w:rsidR="00EB118E" w:rsidRDefault="00EB118E" w:rsidP="00EB118E">
      <w:pPr>
        <w:rPr>
          <w:rFonts w:ascii="Calibri" w:hAnsi="Calibri" w:cs="Calibri"/>
          <w:b/>
          <w:i/>
          <w:sz w:val="22"/>
          <w:szCs w:val="22"/>
        </w:rPr>
      </w:pPr>
    </w:p>
    <w:p w:rsidR="0084084D" w:rsidRDefault="0084084D" w:rsidP="00EB118E">
      <w:pPr>
        <w:jc w:val="center"/>
        <w:rPr>
          <w:rFonts w:ascii="Calibri" w:hAnsi="Calibri" w:cs="Calibri"/>
          <w:b/>
          <w:sz w:val="28"/>
          <w:szCs w:val="28"/>
        </w:rPr>
      </w:pPr>
    </w:p>
    <w:p w:rsidR="0084084D" w:rsidRDefault="0084084D" w:rsidP="00EB118E">
      <w:pPr>
        <w:jc w:val="center"/>
        <w:rPr>
          <w:rFonts w:ascii="Calibri" w:hAnsi="Calibri" w:cs="Calibri"/>
          <w:b/>
          <w:sz w:val="28"/>
          <w:szCs w:val="28"/>
        </w:rPr>
      </w:pPr>
    </w:p>
    <w:p w:rsidR="00B54308" w:rsidRDefault="00B54308" w:rsidP="00EB118E">
      <w:pPr>
        <w:jc w:val="center"/>
        <w:rPr>
          <w:rFonts w:ascii="Calibri" w:hAnsi="Calibri" w:cs="Calibri"/>
          <w:b/>
          <w:sz w:val="28"/>
          <w:szCs w:val="28"/>
        </w:rPr>
      </w:pPr>
    </w:p>
    <w:p w:rsidR="00B54308" w:rsidRDefault="00B54308" w:rsidP="00EB118E">
      <w:pPr>
        <w:jc w:val="center"/>
        <w:rPr>
          <w:rFonts w:ascii="Calibri" w:hAnsi="Calibri" w:cs="Calibri"/>
          <w:b/>
          <w:sz w:val="28"/>
          <w:szCs w:val="28"/>
        </w:rPr>
      </w:pPr>
    </w:p>
    <w:p w:rsidR="00EB118E" w:rsidRDefault="00EB118E" w:rsidP="00EB118E">
      <w:pPr>
        <w:jc w:val="center"/>
        <w:rPr>
          <w:rFonts w:ascii="Calibri" w:hAnsi="Calibri" w:cs="Calibri"/>
          <w:b/>
          <w:sz w:val="28"/>
          <w:szCs w:val="28"/>
        </w:rPr>
      </w:pPr>
      <w:r w:rsidRPr="005B13B4">
        <w:rPr>
          <w:rFonts w:ascii="Calibri" w:hAnsi="Calibri" w:cs="Calibri"/>
          <w:b/>
          <w:sz w:val="28"/>
          <w:szCs w:val="28"/>
        </w:rPr>
        <w:t xml:space="preserve">POZIV ZA </w:t>
      </w:r>
      <w:r w:rsidR="00864CBE">
        <w:rPr>
          <w:rFonts w:ascii="Calibri" w:hAnsi="Calibri" w:cs="Calibri"/>
          <w:b/>
          <w:sz w:val="28"/>
          <w:szCs w:val="28"/>
        </w:rPr>
        <w:t>ISKAZ INTERESA</w:t>
      </w:r>
    </w:p>
    <w:p w:rsidR="00C97515" w:rsidRDefault="00C97515" w:rsidP="00EB118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 2013. GODINU</w:t>
      </w:r>
    </w:p>
    <w:bookmarkEnd w:id="0"/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EB118E" w:rsidRPr="00352B0C" w:rsidRDefault="00EB118E" w:rsidP="00EB118E">
      <w:pPr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84084D" w:rsidRDefault="0084084D" w:rsidP="00D723F5">
      <w:pPr>
        <w:ind w:left="1416" w:firstLine="708"/>
        <w:rPr>
          <w:rFonts w:ascii="Calibri" w:hAnsi="Calibri" w:cs="Calibri"/>
          <w:b/>
          <w:sz w:val="22"/>
          <w:szCs w:val="22"/>
        </w:rPr>
      </w:pPr>
    </w:p>
    <w:p w:rsidR="0084084D" w:rsidRDefault="0084084D" w:rsidP="00D723F5">
      <w:pPr>
        <w:ind w:left="1416" w:firstLine="708"/>
        <w:rPr>
          <w:rFonts w:ascii="Calibri" w:hAnsi="Calibri" w:cs="Calibri"/>
          <w:b/>
          <w:sz w:val="22"/>
          <w:szCs w:val="22"/>
        </w:rPr>
      </w:pPr>
    </w:p>
    <w:p w:rsidR="00D723F5" w:rsidRPr="00352B0C" w:rsidRDefault="00D723F5" w:rsidP="00D723F5">
      <w:pPr>
        <w:ind w:left="1416" w:firstLine="708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Regionalna </w:t>
      </w:r>
      <w:r w:rsidRPr="00352B0C">
        <w:rPr>
          <w:rFonts w:ascii="Calibri" w:hAnsi="Calibri" w:cs="Calibri"/>
          <w:b/>
          <w:sz w:val="22"/>
          <w:szCs w:val="22"/>
        </w:rPr>
        <w:t xml:space="preserve">razvojna agencija </w:t>
      </w:r>
      <w:r w:rsidRPr="00352B0C">
        <w:rPr>
          <w:rFonts w:ascii="Calibri" w:hAnsi="Calibri" w:cs="Calibri"/>
          <w:sz w:val="22"/>
          <w:szCs w:val="22"/>
        </w:rPr>
        <w:t xml:space="preserve">____________________ </w:t>
      </w:r>
      <w:r w:rsidRPr="00352B0C">
        <w:rPr>
          <w:rFonts w:ascii="Calibri" w:hAnsi="Calibri" w:cs="Calibri"/>
          <w:b/>
          <w:sz w:val="22"/>
          <w:szCs w:val="22"/>
        </w:rPr>
        <w:t>i</w:t>
      </w:r>
    </w:p>
    <w:p w:rsidR="00D723F5" w:rsidRPr="00352B0C" w:rsidRDefault="00D723F5" w:rsidP="00D723F5">
      <w:pPr>
        <w:jc w:val="center"/>
        <w:rPr>
          <w:rFonts w:ascii="Calibri" w:hAnsi="Calibri" w:cs="Calibri"/>
          <w:b/>
          <w:sz w:val="22"/>
          <w:szCs w:val="22"/>
        </w:rPr>
      </w:pPr>
      <w:r w:rsidRPr="00352B0C">
        <w:rPr>
          <w:rFonts w:ascii="Calibri" w:hAnsi="Calibri" w:cs="Calibri"/>
          <w:b/>
          <w:sz w:val="22"/>
          <w:szCs w:val="22"/>
        </w:rPr>
        <w:t>Ministarstvo regionalnoga razvoja i fondova Europske unije</w:t>
      </w:r>
    </w:p>
    <w:p w:rsidR="00D723F5" w:rsidRPr="00352B0C" w:rsidRDefault="00D723F5" w:rsidP="00D723F5">
      <w:pPr>
        <w:jc w:val="center"/>
        <w:rPr>
          <w:rFonts w:ascii="Calibri" w:hAnsi="Calibri" w:cs="Calibri"/>
          <w:b/>
          <w:sz w:val="22"/>
          <w:szCs w:val="22"/>
        </w:rPr>
      </w:pPr>
      <w:r w:rsidRPr="00352B0C">
        <w:rPr>
          <w:rFonts w:ascii="Calibri" w:hAnsi="Calibri" w:cs="Calibri"/>
          <w:b/>
          <w:sz w:val="22"/>
          <w:szCs w:val="22"/>
        </w:rPr>
        <w:t>objavljuju</w:t>
      </w:r>
    </w:p>
    <w:p w:rsidR="00EB118E" w:rsidRPr="00352B0C" w:rsidRDefault="00EB118E" w:rsidP="00EB118E">
      <w:pPr>
        <w:rPr>
          <w:rFonts w:ascii="Calibri" w:hAnsi="Calibri" w:cs="Calibri"/>
          <w:b/>
          <w:sz w:val="22"/>
          <w:szCs w:val="22"/>
        </w:rPr>
      </w:pPr>
    </w:p>
    <w:p w:rsidR="00F350B1" w:rsidRDefault="006D234B" w:rsidP="00C97515">
      <w:pPr>
        <w:jc w:val="center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  <w:r w:rsidRPr="00352B0C">
        <w:rPr>
          <w:rFonts w:ascii="Calibri" w:hAnsi="Calibri" w:cs="Calibri"/>
          <w:b/>
          <w:sz w:val="22"/>
          <w:szCs w:val="22"/>
        </w:rPr>
        <w:t>POZIV ZA ISKAZ INTERESA</w:t>
      </w:r>
      <w:r w:rsidR="00060A3A">
        <w:rPr>
          <w:rFonts w:ascii="Calibri" w:hAnsi="Calibri" w:cs="Calibri"/>
          <w:b/>
          <w:sz w:val="22"/>
          <w:szCs w:val="22"/>
        </w:rPr>
        <w:t xml:space="preserve"> </w:t>
      </w:r>
    </w:p>
    <w:p w:rsidR="00B54308" w:rsidRDefault="00C97515" w:rsidP="00C9751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2013. godinu </w:t>
      </w:r>
    </w:p>
    <w:p w:rsidR="006D234B" w:rsidRPr="00352B0C" w:rsidRDefault="00EB118E" w:rsidP="006D234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</w:t>
      </w:r>
    </w:p>
    <w:p w:rsidR="00352B0C" w:rsidRDefault="006D234B" w:rsidP="006D234B">
      <w:pPr>
        <w:jc w:val="center"/>
        <w:rPr>
          <w:rFonts w:ascii="Calibri" w:hAnsi="Calibri" w:cs="Calibri"/>
          <w:b/>
          <w:sz w:val="22"/>
          <w:szCs w:val="22"/>
        </w:rPr>
      </w:pPr>
      <w:r w:rsidRPr="00352B0C">
        <w:rPr>
          <w:rFonts w:ascii="Calibri" w:hAnsi="Calibri" w:cs="Calibri"/>
          <w:b/>
          <w:sz w:val="22"/>
          <w:szCs w:val="22"/>
        </w:rPr>
        <w:t>Program pripreme i provedbe razvojnih projekata prihvatljivih za financiranje iz</w:t>
      </w:r>
    </w:p>
    <w:p w:rsidR="006D234B" w:rsidRPr="00352B0C" w:rsidRDefault="00352B0C" w:rsidP="006D234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</w:t>
      </w:r>
      <w:r w:rsidR="006D234B" w:rsidRPr="00352B0C">
        <w:rPr>
          <w:rFonts w:ascii="Calibri" w:hAnsi="Calibri" w:cs="Calibri"/>
          <w:b/>
          <w:sz w:val="22"/>
          <w:szCs w:val="22"/>
        </w:rPr>
        <w:t>ondova</w:t>
      </w:r>
      <w:r w:rsidR="002E0AEB">
        <w:rPr>
          <w:rFonts w:ascii="Calibri" w:hAnsi="Calibri" w:cs="Calibri"/>
          <w:b/>
          <w:sz w:val="22"/>
          <w:szCs w:val="22"/>
        </w:rPr>
        <w:t xml:space="preserve"> </w:t>
      </w:r>
      <w:r w:rsidR="006D234B" w:rsidRPr="00352B0C">
        <w:rPr>
          <w:rFonts w:ascii="Calibri" w:hAnsi="Calibri" w:cs="Calibri"/>
          <w:b/>
          <w:sz w:val="22"/>
          <w:szCs w:val="22"/>
        </w:rPr>
        <w:t xml:space="preserve">Europske unije </w:t>
      </w:r>
    </w:p>
    <w:p w:rsidR="006D234B" w:rsidRPr="00352B0C" w:rsidRDefault="00446F12" w:rsidP="006D234B">
      <w:pPr>
        <w:shd w:val="clear" w:color="auto" w:fill="FFFFFF"/>
        <w:jc w:val="center"/>
        <w:rPr>
          <w:rFonts w:ascii="Calibri" w:hAnsi="Calibri" w:cs="Calibri"/>
          <w:b/>
          <w:color w:val="000000"/>
          <w:spacing w:val="-7"/>
          <w:sz w:val="22"/>
          <w:szCs w:val="22"/>
        </w:rPr>
      </w:pPr>
      <w:r>
        <w:rPr>
          <w:rFonts w:ascii="Calibri" w:hAnsi="Calibri" w:cs="Calibri"/>
          <w:b/>
          <w:color w:val="000000"/>
          <w:spacing w:val="-7"/>
          <w:sz w:val="22"/>
          <w:szCs w:val="22"/>
        </w:rPr>
        <w:t xml:space="preserve">Potprogram </w:t>
      </w:r>
      <w:r w:rsidR="006D234B" w:rsidRPr="00352B0C">
        <w:rPr>
          <w:rFonts w:ascii="Calibri" w:hAnsi="Calibri" w:cs="Calibri"/>
          <w:b/>
          <w:color w:val="000000"/>
          <w:spacing w:val="-7"/>
          <w:sz w:val="22"/>
          <w:szCs w:val="22"/>
        </w:rPr>
        <w:t>„Priprema lokalnih projekata na potpomognutim područjima“</w:t>
      </w:r>
    </w:p>
    <w:p w:rsidR="006D234B" w:rsidRDefault="006D234B" w:rsidP="006D234B">
      <w:pPr>
        <w:jc w:val="both"/>
        <w:rPr>
          <w:rFonts w:ascii="Calibri" w:hAnsi="Calibri" w:cs="Calibri"/>
          <w:sz w:val="22"/>
          <w:szCs w:val="22"/>
        </w:rPr>
      </w:pPr>
    </w:p>
    <w:p w:rsidR="00D669C3" w:rsidRDefault="00D669C3" w:rsidP="006D234B">
      <w:pPr>
        <w:jc w:val="both"/>
        <w:rPr>
          <w:rFonts w:ascii="Calibri" w:hAnsi="Calibri" w:cs="Calibri"/>
          <w:sz w:val="22"/>
          <w:szCs w:val="22"/>
        </w:rPr>
      </w:pPr>
    </w:p>
    <w:p w:rsidR="0084084D" w:rsidRPr="00352B0C" w:rsidRDefault="0084084D" w:rsidP="006D234B">
      <w:pPr>
        <w:jc w:val="both"/>
        <w:rPr>
          <w:rFonts w:ascii="Calibri" w:hAnsi="Calibri" w:cs="Calibri"/>
          <w:sz w:val="22"/>
          <w:szCs w:val="22"/>
        </w:rPr>
      </w:pPr>
    </w:p>
    <w:p w:rsidR="006D234B" w:rsidRPr="00A64915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>Ministarstvo regionalnoga razvoja i fondova Europske unije</w:t>
      </w:r>
      <w:r w:rsidR="00EB118E">
        <w:rPr>
          <w:rFonts w:ascii="Calibri" w:hAnsi="Calibri" w:cs="Calibri"/>
          <w:sz w:val="22"/>
          <w:szCs w:val="22"/>
        </w:rPr>
        <w:t xml:space="preserve"> provodi</w:t>
      </w:r>
      <w:r w:rsidRPr="00352B0C">
        <w:rPr>
          <w:rFonts w:ascii="Calibri" w:hAnsi="Calibri" w:cs="Calibri"/>
          <w:sz w:val="22"/>
          <w:szCs w:val="22"/>
        </w:rPr>
        <w:t xml:space="preserve"> Program pripreme i provedbe razvojnih projekata prihvatljivih za financiranje iz fondova Europske unije</w:t>
      </w:r>
      <w:r w:rsidR="00D723F5">
        <w:rPr>
          <w:rFonts w:ascii="Calibri" w:hAnsi="Calibri" w:cs="Calibri"/>
          <w:sz w:val="22"/>
          <w:szCs w:val="22"/>
        </w:rPr>
        <w:t>. Program je</w:t>
      </w:r>
      <w:r w:rsidRPr="00352B0C">
        <w:rPr>
          <w:rFonts w:ascii="Calibri" w:hAnsi="Calibri" w:cs="Calibri"/>
          <w:sz w:val="22"/>
          <w:szCs w:val="22"/>
        </w:rPr>
        <w:t xml:space="preserve"> osmišljen kao potpora razvojnim projektima jedinica lokalne i područne (regionalne) samouprave koji su prihvatljivi za prijavu na natječaje u okviru operativnih programa, koji se već provode </w:t>
      </w:r>
      <w:r w:rsidRPr="00A64915">
        <w:rPr>
          <w:rFonts w:ascii="Calibri" w:hAnsi="Calibri" w:cs="Calibri"/>
          <w:sz w:val="22"/>
          <w:szCs w:val="22"/>
        </w:rPr>
        <w:t>ili je njihova provedba planirana, a financiraju se iz fondova Europske unije (za sada kroz IPA program, a uskoro iz strukturnih fondova Europske unije).</w:t>
      </w:r>
    </w:p>
    <w:p w:rsidR="006D234B" w:rsidRPr="00A64915" w:rsidRDefault="006D234B" w:rsidP="006D234B">
      <w:pPr>
        <w:jc w:val="both"/>
        <w:rPr>
          <w:rFonts w:ascii="Calibri" w:hAnsi="Calibri" w:cs="Calibri"/>
          <w:sz w:val="22"/>
          <w:szCs w:val="22"/>
        </w:rPr>
      </w:pP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>Program pridonosi ostvarenju strateških ciljeva utvrđenih Strategijom regionalnog razvoja Republike Hrvatske za razdoblje 2011.-2013. kroz pomoć u pripremi regionalnih razvojnih projekata, lokalnih projekata na potpomognutim područjima, sufinanciranju provedbe projekta financiranih iz fondova Europske unije te pripremi nacionalnih strateških projekata</w:t>
      </w:r>
      <w:r w:rsidR="00D723F5">
        <w:rPr>
          <w:rFonts w:ascii="Calibri" w:hAnsi="Calibri" w:cs="Calibri"/>
          <w:sz w:val="22"/>
          <w:szCs w:val="22"/>
        </w:rPr>
        <w:t xml:space="preserve"> te jačanju ljudskih kapaciteta na lokalnoj i područnoj (regionalnoj ) razini za učinkovitu pripremu i korištenje EU fondova</w:t>
      </w:r>
      <w:r w:rsidRPr="00352B0C">
        <w:rPr>
          <w:rFonts w:ascii="Calibri" w:hAnsi="Calibri" w:cs="Calibri"/>
          <w:sz w:val="22"/>
          <w:szCs w:val="22"/>
        </w:rPr>
        <w:t xml:space="preserve">. </w:t>
      </w:r>
    </w:p>
    <w:p w:rsidR="00D723F5" w:rsidRDefault="00D723F5" w:rsidP="006D234B">
      <w:pPr>
        <w:jc w:val="both"/>
        <w:rPr>
          <w:rFonts w:ascii="Calibri" w:hAnsi="Calibri" w:cs="Calibri"/>
          <w:sz w:val="22"/>
          <w:szCs w:val="22"/>
        </w:rPr>
      </w:pPr>
    </w:p>
    <w:p w:rsidR="006D234B" w:rsidRDefault="00352B0C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>Potprogramom „Priprema lokalnih projekata na potpomognutim područjima“ nastoji se pridonijeti bržem društveno-gospodarskom razvoju najslabije razvijenih područja Republike Hrvatske</w:t>
      </w:r>
      <w:r>
        <w:rPr>
          <w:rFonts w:ascii="Calibri" w:hAnsi="Calibri" w:cs="Calibri"/>
          <w:sz w:val="22"/>
          <w:szCs w:val="22"/>
        </w:rPr>
        <w:t>.</w:t>
      </w:r>
    </w:p>
    <w:p w:rsidR="00352B0C" w:rsidRPr="00352B0C" w:rsidRDefault="00352B0C" w:rsidP="006D234B">
      <w:pPr>
        <w:jc w:val="both"/>
        <w:rPr>
          <w:rFonts w:ascii="Calibri" w:hAnsi="Calibri" w:cs="Calibri"/>
          <w:sz w:val="22"/>
          <w:szCs w:val="22"/>
        </w:rPr>
      </w:pPr>
    </w:p>
    <w:p w:rsidR="00352B0C" w:rsidRDefault="00352B0C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  <w:u w:val="single"/>
        </w:rPr>
        <w:t xml:space="preserve">Svrha </w:t>
      </w:r>
      <w:r>
        <w:rPr>
          <w:rFonts w:ascii="Calibri" w:hAnsi="Calibri" w:cs="Calibri"/>
          <w:sz w:val="22"/>
          <w:szCs w:val="22"/>
          <w:u w:val="single"/>
        </w:rPr>
        <w:t>i predmet p</w:t>
      </w:r>
      <w:r w:rsidRPr="00352B0C">
        <w:rPr>
          <w:rFonts w:ascii="Calibri" w:hAnsi="Calibri" w:cs="Calibri"/>
          <w:sz w:val="22"/>
          <w:szCs w:val="22"/>
          <w:u w:val="single"/>
        </w:rPr>
        <w:t>oziva</w:t>
      </w:r>
      <w:r>
        <w:rPr>
          <w:rFonts w:ascii="Calibri" w:hAnsi="Calibri" w:cs="Calibri"/>
          <w:sz w:val="22"/>
          <w:szCs w:val="22"/>
        </w:rPr>
        <w:t>:</w:t>
      </w:r>
    </w:p>
    <w:p w:rsidR="00975E78" w:rsidRPr="00B87D76" w:rsidRDefault="00942B5C" w:rsidP="00E7324E">
      <w:pPr>
        <w:widowControl/>
        <w:tabs>
          <w:tab w:val="left" w:pos="0"/>
        </w:tabs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E7324E">
        <w:rPr>
          <w:rFonts w:ascii="Calibri" w:hAnsi="Calibri" w:cs="Calibri"/>
          <w:sz w:val="22"/>
          <w:szCs w:val="22"/>
        </w:rPr>
        <w:t xml:space="preserve">Svrha javnog poziva je prikupljanje lokalnih razvojnih projekata s područja jedinica lokalne samouprave sa statusom I. i II skupine prema indeksu razvijenosti (potpomognuta područja) </w:t>
      </w:r>
      <w:r w:rsidR="00E7324E" w:rsidRPr="00E7324E">
        <w:rPr>
          <w:rFonts w:ascii="Calibri" w:hAnsi="Calibri" w:cs="Calibri"/>
          <w:sz w:val="22"/>
          <w:szCs w:val="22"/>
        </w:rPr>
        <w:t xml:space="preserve">za sufinanciranje </w:t>
      </w:r>
      <w:r w:rsidR="00077331" w:rsidRPr="00E7324E">
        <w:rPr>
          <w:rFonts w:ascii="Calibri" w:hAnsi="Calibri"/>
          <w:sz w:val="22"/>
          <w:szCs w:val="22"/>
        </w:rPr>
        <w:t>priprem</w:t>
      </w:r>
      <w:r w:rsidR="00E7324E" w:rsidRPr="00E7324E">
        <w:rPr>
          <w:rFonts w:ascii="Calibri" w:hAnsi="Calibri"/>
          <w:sz w:val="22"/>
          <w:szCs w:val="22"/>
        </w:rPr>
        <w:t>e</w:t>
      </w:r>
      <w:r w:rsidR="00077331" w:rsidRPr="00E7324E">
        <w:rPr>
          <w:rFonts w:ascii="Calibri" w:hAnsi="Calibri"/>
          <w:sz w:val="22"/>
          <w:szCs w:val="22"/>
        </w:rPr>
        <w:t xml:space="preserve"> i </w:t>
      </w:r>
      <w:r w:rsidR="006D234B" w:rsidRPr="00E7324E">
        <w:rPr>
          <w:rFonts w:ascii="Calibri" w:hAnsi="Calibri"/>
          <w:sz w:val="22"/>
          <w:szCs w:val="22"/>
        </w:rPr>
        <w:t>izrad</w:t>
      </w:r>
      <w:r w:rsidR="00E7324E" w:rsidRPr="00E7324E">
        <w:rPr>
          <w:rFonts w:ascii="Calibri" w:hAnsi="Calibri"/>
          <w:sz w:val="22"/>
          <w:szCs w:val="22"/>
        </w:rPr>
        <w:t>e</w:t>
      </w:r>
      <w:r w:rsidR="006D234B" w:rsidRPr="00E7324E">
        <w:rPr>
          <w:rFonts w:ascii="Calibri" w:hAnsi="Calibri"/>
          <w:sz w:val="22"/>
          <w:szCs w:val="22"/>
        </w:rPr>
        <w:t xml:space="preserve"> projektne dokumentacije</w:t>
      </w:r>
      <w:r w:rsidR="00D63734">
        <w:rPr>
          <w:rFonts w:ascii="Calibri" w:hAnsi="Calibri"/>
          <w:sz w:val="22"/>
          <w:szCs w:val="22"/>
        </w:rPr>
        <w:t xml:space="preserve"> i stvaranja zalihe projekata</w:t>
      </w:r>
      <w:r w:rsidR="006D234B" w:rsidRPr="00E7324E">
        <w:rPr>
          <w:rFonts w:ascii="Calibri" w:hAnsi="Calibri"/>
          <w:sz w:val="22"/>
          <w:szCs w:val="22"/>
        </w:rPr>
        <w:t xml:space="preserve"> za lokalne razvojne projekte utemeljene na strateškim razvojnim dokumentima, a prihvatljive za financiranje iz </w:t>
      </w:r>
      <w:r w:rsidR="00F350BD" w:rsidRPr="00E7324E">
        <w:rPr>
          <w:rFonts w:ascii="Calibri" w:hAnsi="Calibri"/>
          <w:sz w:val="22"/>
          <w:szCs w:val="22"/>
        </w:rPr>
        <w:t xml:space="preserve">budućih </w:t>
      </w:r>
      <w:r w:rsidR="006D234B" w:rsidRPr="00E7324E">
        <w:rPr>
          <w:rFonts w:ascii="Calibri" w:hAnsi="Calibri"/>
          <w:sz w:val="22"/>
          <w:szCs w:val="22"/>
        </w:rPr>
        <w:t>EU fondova</w:t>
      </w:r>
      <w:r w:rsidR="002C008B" w:rsidRPr="00E7324E">
        <w:rPr>
          <w:rFonts w:ascii="Calibri" w:hAnsi="Calibri"/>
          <w:sz w:val="22"/>
          <w:szCs w:val="22"/>
        </w:rPr>
        <w:t xml:space="preserve"> </w:t>
      </w:r>
      <w:r w:rsidR="00F350BD" w:rsidRPr="00E7324E">
        <w:rPr>
          <w:rFonts w:ascii="Calibri" w:hAnsi="Calibri"/>
          <w:sz w:val="22"/>
          <w:szCs w:val="22"/>
        </w:rPr>
        <w:t xml:space="preserve">odnosno budućih natječaja u okviru planiranih operativnih programa </w:t>
      </w:r>
      <w:r w:rsidR="00975E78" w:rsidRPr="00E7324E">
        <w:rPr>
          <w:rFonts w:ascii="Calibri" w:hAnsi="Calibri"/>
          <w:sz w:val="22"/>
          <w:szCs w:val="22"/>
        </w:rPr>
        <w:t>iz strukturnih fondova</w:t>
      </w:r>
      <w:r w:rsidR="00864CBE">
        <w:rPr>
          <w:rFonts w:ascii="Calibri" w:hAnsi="Calibri"/>
          <w:sz w:val="22"/>
          <w:szCs w:val="22"/>
        </w:rPr>
        <w:t xml:space="preserve"> </w:t>
      </w:r>
      <w:r w:rsidR="00864CBE" w:rsidRPr="00B87D76">
        <w:rPr>
          <w:rFonts w:ascii="Calibri" w:hAnsi="Calibri"/>
          <w:sz w:val="22"/>
          <w:szCs w:val="22"/>
        </w:rPr>
        <w:t>i Kohezijskog fonda</w:t>
      </w:r>
      <w:r w:rsidR="00975E78" w:rsidRPr="00B87D76">
        <w:rPr>
          <w:rFonts w:ascii="Calibri" w:hAnsi="Calibri"/>
          <w:sz w:val="22"/>
          <w:szCs w:val="22"/>
        </w:rPr>
        <w:t xml:space="preserve"> Europske unije. </w:t>
      </w:r>
    </w:p>
    <w:p w:rsidR="00975E78" w:rsidRPr="00B87D76" w:rsidRDefault="00975E78" w:rsidP="00975E78">
      <w:pPr>
        <w:pStyle w:val="ListParagraph"/>
        <w:jc w:val="both"/>
        <w:rPr>
          <w:u w:val="single"/>
        </w:rPr>
      </w:pPr>
    </w:p>
    <w:p w:rsidR="00031403" w:rsidRDefault="00031403" w:rsidP="0003140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352B0C">
        <w:rPr>
          <w:rFonts w:ascii="Calibri" w:hAnsi="Calibri" w:cs="Calibri"/>
          <w:sz w:val="22"/>
          <w:szCs w:val="22"/>
          <w:u w:val="single"/>
        </w:rPr>
        <w:t>Prihvatljiv</w:t>
      </w:r>
      <w:r w:rsidR="008C22FA">
        <w:rPr>
          <w:rFonts w:ascii="Calibri" w:hAnsi="Calibri" w:cs="Calibri"/>
          <w:sz w:val="22"/>
          <w:szCs w:val="22"/>
          <w:u w:val="single"/>
        </w:rPr>
        <w:t>a</w:t>
      </w:r>
      <w:r>
        <w:rPr>
          <w:rFonts w:ascii="Calibri" w:hAnsi="Calibri" w:cs="Calibri"/>
          <w:sz w:val="22"/>
          <w:szCs w:val="22"/>
          <w:u w:val="single"/>
        </w:rPr>
        <w:t xml:space="preserve"> područja</w:t>
      </w:r>
      <w:r w:rsidRPr="00352B0C">
        <w:rPr>
          <w:rFonts w:ascii="Calibri" w:hAnsi="Calibri" w:cs="Calibri"/>
          <w:sz w:val="22"/>
          <w:szCs w:val="22"/>
          <w:u w:val="single"/>
        </w:rPr>
        <w:t>:</w:t>
      </w:r>
    </w:p>
    <w:p w:rsidR="00001960" w:rsidRPr="00E90213" w:rsidRDefault="008C22FA" w:rsidP="00E90213">
      <w:pPr>
        <w:jc w:val="both"/>
        <w:rPr>
          <w:rFonts w:ascii="Calibri" w:hAnsi="Calibri" w:cs="Calibri"/>
          <w:sz w:val="22"/>
          <w:szCs w:val="22"/>
        </w:rPr>
      </w:pPr>
      <w:r w:rsidRPr="00E90213">
        <w:rPr>
          <w:rFonts w:ascii="Calibri" w:hAnsi="Calibri" w:cs="Calibri"/>
          <w:sz w:val="22"/>
          <w:szCs w:val="22"/>
        </w:rPr>
        <w:t xml:space="preserve">Prihvatljivi projektni prijedlozi </w:t>
      </w:r>
      <w:r w:rsidR="00E90213" w:rsidRPr="00E90213">
        <w:rPr>
          <w:rFonts w:ascii="Calibri" w:hAnsi="Calibri" w:cs="Calibri"/>
          <w:sz w:val="22"/>
          <w:szCs w:val="22"/>
        </w:rPr>
        <w:t xml:space="preserve">lokalnih razvojnih projekata </w:t>
      </w:r>
      <w:r w:rsidR="00EF1F06">
        <w:rPr>
          <w:rFonts w:ascii="Calibri" w:hAnsi="Calibri" w:cs="Calibri"/>
          <w:sz w:val="22"/>
          <w:szCs w:val="22"/>
        </w:rPr>
        <w:t xml:space="preserve">koji </w:t>
      </w:r>
      <w:r w:rsidRPr="00E90213">
        <w:rPr>
          <w:rFonts w:ascii="Calibri" w:hAnsi="Calibri" w:cs="Calibri"/>
          <w:sz w:val="22"/>
          <w:szCs w:val="22"/>
        </w:rPr>
        <w:t xml:space="preserve">obuhvaćaju </w:t>
      </w:r>
      <w:r w:rsidR="00676163">
        <w:rPr>
          <w:rFonts w:ascii="Calibri" w:hAnsi="Calibri" w:cs="Calibri"/>
          <w:sz w:val="22"/>
          <w:szCs w:val="22"/>
        </w:rPr>
        <w:t>ulaganja u infrastrukturu</w:t>
      </w:r>
      <w:r w:rsidRPr="00E90213">
        <w:rPr>
          <w:rFonts w:ascii="Calibri" w:hAnsi="Calibri" w:cs="Calibri"/>
          <w:sz w:val="22"/>
          <w:szCs w:val="22"/>
        </w:rPr>
        <w:t xml:space="preserve"> </w:t>
      </w:r>
      <w:r w:rsidR="00E90213" w:rsidRPr="00E90213">
        <w:rPr>
          <w:rFonts w:ascii="Calibri" w:hAnsi="Calibri" w:cs="Calibri"/>
          <w:sz w:val="22"/>
          <w:szCs w:val="22"/>
        </w:rPr>
        <w:t xml:space="preserve">iz područja </w:t>
      </w:r>
      <w:r w:rsidR="00E90213" w:rsidRPr="00E90213">
        <w:rPr>
          <w:rFonts w:ascii="Calibri" w:hAnsi="Calibri"/>
          <w:sz w:val="22"/>
          <w:szCs w:val="22"/>
        </w:rPr>
        <w:t>razvoj</w:t>
      </w:r>
      <w:r w:rsidR="007D1DA7">
        <w:rPr>
          <w:rFonts w:ascii="Calibri" w:hAnsi="Calibri"/>
          <w:sz w:val="22"/>
          <w:szCs w:val="22"/>
        </w:rPr>
        <w:t>a</w:t>
      </w:r>
      <w:r w:rsidR="00E90213" w:rsidRPr="00E90213">
        <w:rPr>
          <w:rFonts w:ascii="Calibri" w:hAnsi="Calibri"/>
          <w:sz w:val="22"/>
          <w:szCs w:val="22"/>
        </w:rPr>
        <w:t xml:space="preserve"> javne poslovne,  turističke i kulturne infrastrukture</w:t>
      </w:r>
      <w:r w:rsidR="00E90213" w:rsidRPr="00E90213">
        <w:rPr>
          <w:rFonts w:ascii="Calibri" w:hAnsi="Calibri" w:cs="Calibri"/>
          <w:sz w:val="22"/>
          <w:szCs w:val="22"/>
        </w:rPr>
        <w:t xml:space="preserve">, </w:t>
      </w:r>
      <w:r w:rsidR="00E90213" w:rsidRPr="00E90213">
        <w:rPr>
          <w:rFonts w:ascii="Calibri" w:hAnsi="Calibri"/>
          <w:sz w:val="22"/>
          <w:szCs w:val="22"/>
        </w:rPr>
        <w:t>energetsk</w:t>
      </w:r>
      <w:r w:rsidR="007D1DA7">
        <w:rPr>
          <w:rFonts w:ascii="Calibri" w:hAnsi="Calibri"/>
          <w:sz w:val="22"/>
          <w:szCs w:val="22"/>
        </w:rPr>
        <w:t>e</w:t>
      </w:r>
      <w:r w:rsidR="00E90213" w:rsidRPr="00E90213">
        <w:rPr>
          <w:rFonts w:ascii="Calibri" w:hAnsi="Calibri"/>
          <w:sz w:val="22"/>
          <w:szCs w:val="22"/>
        </w:rPr>
        <w:t xml:space="preserve"> učinkovitost</w:t>
      </w:r>
      <w:r w:rsidR="007D1DA7">
        <w:rPr>
          <w:rFonts w:ascii="Calibri" w:hAnsi="Calibri"/>
          <w:sz w:val="22"/>
          <w:szCs w:val="22"/>
        </w:rPr>
        <w:t>i</w:t>
      </w:r>
      <w:r w:rsidR="00E90213" w:rsidRPr="00E90213">
        <w:rPr>
          <w:rFonts w:ascii="Calibri" w:hAnsi="Calibri" w:cs="Calibri"/>
          <w:sz w:val="22"/>
          <w:szCs w:val="22"/>
        </w:rPr>
        <w:t xml:space="preserve">, </w:t>
      </w:r>
      <w:r w:rsidR="00E90213" w:rsidRPr="00E90213">
        <w:rPr>
          <w:rFonts w:ascii="Calibri" w:hAnsi="Calibri"/>
          <w:sz w:val="22"/>
          <w:szCs w:val="22"/>
        </w:rPr>
        <w:t>zaštit</w:t>
      </w:r>
      <w:r w:rsidR="007D1DA7">
        <w:rPr>
          <w:rFonts w:ascii="Calibri" w:hAnsi="Calibri"/>
          <w:sz w:val="22"/>
          <w:szCs w:val="22"/>
        </w:rPr>
        <w:t>e</w:t>
      </w:r>
      <w:r w:rsidR="00E90213" w:rsidRPr="00E90213">
        <w:rPr>
          <w:rFonts w:ascii="Calibri" w:hAnsi="Calibri"/>
          <w:sz w:val="22"/>
          <w:szCs w:val="22"/>
        </w:rPr>
        <w:t xml:space="preserve"> okoliša</w:t>
      </w:r>
      <w:r w:rsidR="007D1DA7">
        <w:rPr>
          <w:rFonts w:ascii="Calibri" w:hAnsi="Calibri"/>
          <w:sz w:val="22"/>
          <w:szCs w:val="22"/>
        </w:rPr>
        <w:t xml:space="preserve"> i</w:t>
      </w:r>
      <w:r w:rsidR="00E90213" w:rsidRPr="00E90213">
        <w:rPr>
          <w:rFonts w:ascii="Calibri" w:hAnsi="Calibri" w:cs="Calibri"/>
          <w:sz w:val="22"/>
          <w:szCs w:val="22"/>
        </w:rPr>
        <w:t xml:space="preserve"> </w:t>
      </w:r>
      <w:r w:rsidR="00E90213" w:rsidRPr="00E90213">
        <w:rPr>
          <w:rFonts w:ascii="Calibri" w:hAnsi="Calibri"/>
          <w:sz w:val="22"/>
          <w:szCs w:val="22"/>
        </w:rPr>
        <w:t>oč</w:t>
      </w:r>
      <w:r w:rsidR="00E90213">
        <w:rPr>
          <w:rFonts w:ascii="Calibri" w:hAnsi="Calibri"/>
          <w:sz w:val="22"/>
          <w:szCs w:val="22"/>
        </w:rPr>
        <w:t>uvanj</w:t>
      </w:r>
      <w:r w:rsidR="007D1DA7">
        <w:rPr>
          <w:rFonts w:ascii="Calibri" w:hAnsi="Calibri"/>
          <w:sz w:val="22"/>
          <w:szCs w:val="22"/>
        </w:rPr>
        <w:t>a</w:t>
      </w:r>
      <w:r w:rsidR="00E90213">
        <w:rPr>
          <w:rFonts w:ascii="Calibri" w:hAnsi="Calibri"/>
          <w:sz w:val="22"/>
          <w:szCs w:val="22"/>
        </w:rPr>
        <w:t xml:space="preserve"> zaštićenih područj</w:t>
      </w:r>
      <w:r w:rsidR="00E90213" w:rsidRPr="00E90213">
        <w:rPr>
          <w:rFonts w:ascii="Calibri" w:hAnsi="Calibri"/>
          <w:sz w:val="22"/>
          <w:szCs w:val="22"/>
        </w:rPr>
        <w:t>a,</w:t>
      </w:r>
      <w:r w:rsidR="007D1DA7">
        <w:rPr>
          <w:rFonts w:ascii="Calibri" w:hAnsi="Calibri"/>
          <w:sz w:val="22"/>
          <w:szCs w:val="22"/>
        </w:rPr>
        <w:t xml:space="preserve"> a</w:t>
      </w:r>
      <w:r w:rsidR="00E90213" w:rsidRPr="00E90213">
        <w:rPr>
          <w:rFonts w:ascii="Calibri" w:hAnsi="Calibri"/>
          <w:sz w:val="22"/>
          <w:szCs w:val="22"/>
        </w:rPr>
        <w:t xml:space="preserve"> </w:t>
      </w:r>
      <w:r w:rsidRPr="00E90213">
        <w:rPr>
          <w:rFonts w:ascii="Calibri" w:hAnsi="Calibri"/>
          <w:sz w:val="22"/>
          <w:szCs w:val="22"/>
        </w:rPr>
        <w:t>koj</w:t>
      </w:r>
      <w:r w:rsidR="00B87D76">
        <w:rPr>
          <w:rFonts w:ascii="Calibri" w:hAnsi="Calibri"/>
          <w:sz w:val="22"/>
          <w:szCs w:val="22"/>
        </w:rPr>
        <w:t>i</w:t>
      </w:r>
      <w:r w:rsidRPr="00E90213">
        <w:rPr>
          <w:rFonts w:ascii="Calibri" w:hAnsi="Calibri"/>
          <w:sz w:val="22"/>
          <w:szCs w:val="22"/>
        </w:rPr>
        <w:t xml:space="preserve"> doprinose ostv</w:t>
      </w:r>
      <w:r w:rsidR="0033270A" w:rsidRPr="00E90213">
        <w:rPr>
          <w:rFonts w:ascii="Calibri" w:hAnsi="Calibri"/>
          <w:sz w:val="22"/>
          <w:szCs w:val="22"/>
        </w:rPr>
        <w:t>a</w:t>
      </w:r>
      <w:r w:rsidRPr="00E90213">
        <w:rPr>
          <w:rFonts w:ascii="Calibri" w:hAnsi="Calibri"/>
          <w:sz w:val="22"/>
          <w:szCs w:val="22"/>
        </w:rPr>
        <w:t>renju sljedećih tem</w:t>
      </w:r>
      <w:r w:rsidR="0033270A" w:rsidRPr="00E90213">
        <w:rPr>
          <w:rFonts w:ascii="Calibri" w:hAnsi="Calibri"/>
          <w:sz w:val="22"/>
          <w:szCs w:val="22"/>
        </w:rPr>
        <w:t>a</w:t>
      </w:r>
      <w:r w:rsidRPr="00E90213">
        <w:rPr>
          <w:rFonts w:ascii="Calibri" w:hAnsi="Calibri"/>
          <w:sz w:val="22"/>
          <w:szCs w:val="22"/>
        </w:rPr>
        <w:t>t</w:t>
      </w:r>
      <w:r w:rsidR="0033270A" w:rsidRPr="00E90213">
        <w:rPr>
          <w:rFonts w:ascii="Calibri" w:hAnsi="Calibri"/>
          <w:sz w:val="22"/>
          <w:szCs w:val="22"/>
        </w:rPr>
        <w:t>s</w:t>
      </w:r>
      <w:r w:rsidRPr="00E90213">
        <w:rPr>
          <w:rFonts w:ascii="Calibri" w:hAnsi="Calibri"/>
          <w:sz w:val="22"/>
          <w:szCs w:val="22"/>
        </w:rPr>
        <w:t>kih ciljeva E</w:t>
      </w:r>
      <w:r w:rsidR="007D1DA7">
        <w:rPr>
          <w:rFonts w:ascii="Calibri" w:hAnsi="Calibri"/>
          <w:sz w:val="22"/>
          <w:szCs w:val="22"/>
        </w:rPr>
        <w:t>U</w:t>
      </w:r>
      <w:r w:rsidRPr="00E90213">
        <w:rPr>
          <w:rFonts w:ascii="Calibri" w:hAnsi="Calibri"/>
          <w:sz w:val="22"/>
          <w:szCs w:val="22"/>
        </w:rPr>
        <w:t xml:space="preserve"> za ra</w:t>
      </w:r>
      <w:r w:rsidR="0033270A" w:rsidRPr="00E90213">
        <w:rPr>
          <w:rFonts w:ascii="Calibri" w:hAnsi="Calibri"/>
          <w:sz w:val="22"/>
          <w:szCs w:val="22"/>
        </w:rPr>
        <w:t>z</w:t>
      </w:r>
      <w:r w:rsidRPr="00E90213">
        <w:rPr>
          <w:rFonts w:ascii="Calibri" w:hAnsi="Calibri"/>
          <w:sz w:val="22"/>
          <w:szCs w:val="22"/>
        </w:rPr>
        <w:t xml:space="preserve">doblje 2014. -2020. 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33270A" w:rsidRPr="00E801D1" w:rsidTr="0033270A">
        <w:trPr>
          <w:trHeight w:val="455"/>
        </w:trPr>
        <w:tc>
          <w:tcPr>
            <w:tcW w:w="2127" w:type="dxa"/>
            <w:shd w:val="clear" w:color="auto" w:fill="EEECE1" w:themeFill="background2"/>
          </w:tcPr>
          <w:p w:rsidR="0033270A" w:rsidRPr="00E801D1" w:rsidRDefault="0033270A" w:rsidP="00BC4031">
            <w:pPr>
              <w:spacing w:after="200" w:line="276" w:lineRule="auto"/>
              <w:jc w:val="center"/>
              <w:rPr>
                <w:rFonts w:ascii="Calibri" w:hAnsi="Calibri" w:cstheme="minorHAnsi"/>
                <w:b/>
              </w:rPr>
            </w:pPr>
            <w:r w:rsidRPr="00E801D1">
              <w:rPr>
                <w:rFonts w:ascii="Calibri" w:hAnsi="Calibri" w:cstheme="minorHAnsi"/>
                <w:b/>
              </w:rPr>
              <w:lastRenderedPageBreak/>
              <w:t>Tematski cilj</w:t>
            </w:r>
          </w:p>
        </w:tc>
        <w:tc>
          <w:tcPr>
            <w:tcW w:w="6945" w:type="dxa"/>
            <w:shd w:val="clear" w:color="auto" w:fill="EEECE1" w:themeFill="background2"/>
            <w:vAlign w:val="center"/>
          </w:tcPr>
          <w:p w:rsidR="0033270A" w:rsidRPr="00E801D1" w:rsidRDefault="0033270A" w:rsidP="00BC4031">
            <w:pPr>
              <w:spacing w:after="60" w:line="276" w:lineRule="auto"/>
              <w:jc w:val="center"/>
              <w:rPr>
                <w:rFonts w:ascii="Calibri" w:hAnsi="Calibri" w:cstheme="minorHAnsi"/>
                <w:b/>
              </w:rPr>
            </w:pPr>
            <w:r w:rsidRPr="00E801D1">
              <w:rPr>
                <w:rFonts w:ascii="Calibri" w:hAnsi="Calibri" w:cstheme="minorHAnsi"/>
                <w:b/>
              </w:rPr>
              <w:t>Investicijski prioritet (popis sukladno prijedlogu Regulative</w:t>
            </w:r>
            <w:r w:rsidRPr="00E801D1">
              <w:rPr>
                <w:rStyle w:val="FootnoteReference"/>
                <w:rFonts w:ascii="Calibri" w:hAnsi="Calibri" w:cstheme="minorHAnsi"/>
              </w:rPr>
              <w:footnoteReference w:id="1"/>
            </w:r>
            <w:r w:rsidRPr="00E801D1">
              <w:rPr>
                <w:rFonts w:ascii="Calibri" w:hAnsi="Calibri" w:cstheme="minorHAnsi"/>
                <w:b/>
              </w:rPr>
              <w:t>)</w:t>
            </w:r>
          </w:p>
        </w:tc>
      </w:tr>
      <w:tr w:rsidR="00F53B8D" w:rsidRPr="00E801D1" w:rsidTr="0033270A">
        <w:trPr>
          <w:trHeight w:val="305"/>
        </w:trPr>
        <w:tc>
          <w:tcPr>
            <w:tcW w:w="2127" w:type="dxa"/>
            <w:vMerge w:val="restart"/>
            <w:shd w:val="clear" w:color="auto" w:fill="FFFFFF" w:themeFill="background1"/>
          </w:tcPr>
          <w:p w:rsidR="0033270A" w:rsidRPr="00E801D1" w:rsidRDefault="0033270A" w:rsidP="00BC4031">
            <w:pPr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3. Jačanje konkurentnosti malih i srednjih poduzetnika, poljoprivrednog sektora (za Europski poljoprivredni fond za ruralni razvoj) te sektora ribarstva i </w:t>
            </w:r>
            <w:proofErr w:type="spellStart"/>
            <w:r w:rsidRPr="00E801D1">
              <w:rPr>
                <w:rFonts w:ascii="Calibri" w:hAnsi="Calibri" w:cstheme="minorHAnsi"/>
              </w:rPr>
              <w:t>akvakulture</w:t>
            </w:r>
            <w:proofErr w:type="spellEnd"/>
            <w:r w:rsidRPr="00E801D1">
              <w:rPr>
                <w:rFonts w:ascii="Calibri" w:hAnsi="Calibri" w:cstheme="minorHAnsi"/>
              </w:rPr>
              <w:t xml:space="preserve"> (za Europski ribarski fond) </w:t>
            </w: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3.1.  Promicanje poduzetništva, osobito podupiranjem primjene novih ideja i pružanjem podrške u stvaranju novih poduzeća, uključujući i poslovne inkubatore </w:t>
            </w:r>
          </w:p>
        </w:tc>
      </w:tr>
      <w:tr w:rsidR="00F53B8D" w:rsidRPr="00E801D1" w:rsidTr="0033270A">
        <w:trPr>
          <w:trHeight w:val="240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3.2. Razvoj i primjena novih poslovnih modela za mala i srednja poduzeća, osobito vezanih za internacionalizaciju </w:t>
            </w:r>
          </w:p>
        </w:tc>
      </w:tr>
      <w:tr w:rsidR="00F53B8D" w:rsidRPr="00E801D1" w:rsidTr="0033270A">
        <w:trPr>
          <w:trHeight w:val="345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3.3. Podrška stvaranju i proširenju naprednih kapaciteta za razvoj proizvoda i usluga </w:t>
            </w:r>
          </w:p>
        </w:tc>
      </w:tr>
      <w:tr w:rsidR="00F53B8D" w:rsidRPr="00E801D1" w:rsidTr="0033270A">
        <w:trPr>
          <w:trHeight w:val="542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3.4. Podrška stvaranju kapaciteta malih i srednjih poduzeća za rast i inovacije </w:t>
            </w:r>
          </w:p>
        </w:tc>
      </w:tr>
      <w:tr w:rsidR="00F53B8D" w:rsidRPr="00E801D1" w:rsidTr="0033270A">
        <w:trPr>
          <w:trHeight w:val="54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  <w:noProof/>
              </w:rPr>
              <w:t xml:space="preserve">3.5. Jačanje konkurentnosti malih i srednjih poduzeća kroz promicanje prilagodljivosti poduzeća i radnika te povećanje ulaganja u ljudske resurse </w:t>
            </w:r>
          </w:p>
        </w:tc>
      </w:tr>
      <w:tr w:rsidR="0033270A" w:rsidRPr="00E801D1" w:rsidTr="0033270A">
        <w:trPr>
          <w:trHeight w:val="226"/>
        </w:trPr>
        <w:tc>
          <w:tcPr>
            <w:tcW w:w="2127" w:type="dxa"/>
            <w:vMerge w:val="restart"/>
            <w:shd w:val="clear" w:color="auto" w:fill="FFFFFF" w:themeFill="background1"/>
          </w:tcPr>
          <w:p w:rsidR="0033270A" w:rsidRPr="00E801D1" w:rsidRDefault="0033270A" w:rsidP="00BC4031">
            <w:pPr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4.</w:t>
            </w:r>
            <w:r w:rsidRPr="00E801D1">
              <w:rPr>
                <w:rFonts w:ascii="Calibri" w:hAnsi="Calibri"/>
              </w:rPr>
              <w:t xml:space="preserve"> </w:t>
            </w:r>
            <w:r w:rsidRPr="00E801D1">
              <w:rPr>
                <w:rFonts w:ascii="Calibri" w:hAnsi="Calibri" w:cstheme="minorHAnsi"/>
              </w:rPr>
              <w:t>Podrška približavanju prema ekonomiji temeljenoj na niskim emisijama CO</w:t>
            </w:r>
            <w:r w:rsidRPr="00E801D1">
              <w:rPr>
                <w:rFonts w:ascii="Calibri" w:hAnsi="Calibri" w:cstheme="minorHAnsi"/>
                <w:vertAlign w:val="subscript"/>
              </w:rPr>
              <w:t>2</w:t>
            </w:r>
            <w:r w:rsidRPr="00E801D1">
              <w:rPr>
                <w:rFonts w:ascii="Calibri" w:hAnsi="Calibri" w:cstheme="minorHAnsi"/>
              </w:rPr>
              <w:t xml:space="preserve"> u svim sektorima</w:t>
            </w: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4.1. Promicanje proizvodnje i distribucije obnovljivih izvora energije </w:t>
            </w:r>
          </w:p>
        </w:tc>
      </w:tr>
      <w:tr w:rsidR="0033270A" w:rsidRPr="00E801D1" w:rsidTr="0033270A">
        <w:trPr>
          <w:trHeight w:val="54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4.2. Promicanje energetske učinkovitosti i primjeni obnovljivih izvora energije u poduzećima </w:t>
            </w:r>
          </w:p>
        </w:tc>
      </w:tr>
      <w:tr w:rsidR="0033270A" w:rsidRPr="00E801D1" w:rsidTr="0033270A">
        <w:trPr>
          <w:trHeight w:val="480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4.3. Podrška energetskoj učinkovitosti i primjeni obnovljivih izvora energije u javnom sektoru, uključujući javne zgrade i kućanstva</w:t>
            </w:r>
            <w:r w:rsidRPr="00E801D1">
              <w:rPr>
                <w:rFonts w:ascii="Calibri" w:hAnsi="Calibri" w:cstheme="minorHAnsi"/>
                <w:noProof/>
              </w:rPr>
              <w:t>;</w:t>
            </w:r>
          </w:p>
        </w:tc>
      </w:tr>
      <w:tr w:rsidR="0033270A" w:rsidRPr="00E801D1" w:rsidTr="0033270A">
        <w:trPr>
          <w:trHeight w:val="54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4.3.a)</w:t>
            </w:r>
            <w:r w:rsidRPr="00E801D1">
              <w:rPr>
                <w:rStyle w:val="FootnoteReference"/>
                <w:rFonts w:ascii="Calibri" w:hAnsi="Calibri" w:cstheme="minorHAnsi"/>
              </w:rPr>
              <w:footnoteReference w:id="2"/>
            </w:r>
            <w:r w:rsidRPr="00E801D1">
              <w:rPr>
                <w:rFonts w:ascii="Calibri" w:hAnsi="Calibri" w:cstheme="minorHAnsi"/>
              </w:rPr>
              <w:t xml:space="preserve">  Podrška energetskoj učinkovitosti i primjeni obnovljivih izvora energije u javnoj infrastrukturi i kućanstvima </w:t>
            </w:r>
          </w:p>
        </w:tc>
      </w:tr>
      <w:tr w:rsidR="0033270A" w:rsidRPr="00E801D1" w:rsidTr="0033270A">
        <w:trPr>
          <w:trHeight w:val="54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4.4. Razvoj i primjena pametnih nisko- i srednje-naponskih distribucijskih sustava</w:t>
            </w:r>
          </w:p>
        </w:tc>
      </w:tr>
      <w:tr w:rsidR="0033270A" w:rsidRPr="00E801D1" w:rsidTr="0033270A">
        <w:trPr>
          <w:trHeight w:val="304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 w:line="276" w:lineRule="auto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4.4.a) Razvoj pametnih nisko- i srednje-naponskih distribucijskih sustava; </w:t>
            </w:r>
          </w:p>
        </w:tc>
      </w:tr>
      <w:tr w:rsidR="0033270A" w:rsidRPr="00E801D1" w:rsidTr="0033270A">
        <w:trPr>
          <w:trHeight w:val="435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4.5. Promicanje strategija nisko-ugljičnog razvoja za sva područja, a posebno u urbanim područjima, uključujući promociju održive mobilnosti i smanjenja vezanog vremena prilagodbe </w:t>
            </w:r>
          </w:p>
        </w:tc>
      </w:tr>
      <w:tr w:rsidR="0033270A" w:rsidRPr="00E801D1" w:rsidTr="0033270A">
        <w:trPr>
          <w:trHeight w:val="240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4.6.  Promicanje istraživanja, inovacija i usvajanja nisko-ugljičnih tehnologija </w:t>
            </w:r>
          </w:p>
        </w:tc>
      </w:tr>
      <w:tr w:rsidR="0033270A" w:rsidRPr="00E801D1" w:rsidTr="0033270A">
        <w:trPr>
          <w:trHeight w:val="330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4.7. Promicanje korištenja visokoefikasnih </w:t>
            </w:r>
            <w:proofErr w:type="spellStart"/>
            <w:r w:rsidRPr="00E801D1">
              <w:rPr>
                <w:rFonts w:ascii="Calibri" w:hAnsi="Calibri" w:cstheme="minorHAnsi"/>
              </w:rPr>
              <w:t>kogeneracijskih</w:t>
            </w:r>
            <w:proofErr w:type="spellEnd"/>
            <w:r w:rsidRPr="00E801D1">
              <w:rPr>
                <w:rFonts w:ascii="Calibri" w:hAnsi="Calibri" w:cstheme="minorHAnsi"/>
              </w:rPr>
              <w:t xml:space="preserve"> postrojenja za proizvodnju električne i korisne toplinske energije temeljenih na stvarnim potrebama za toplinskom energijom </w:t>
            </w:r>
          </w:p>
        </w:tc>
      </w:tr>
      <w:tr w:rsidR="0033270A" w:rsidRPr="00E801D1" w:rsidTr="0033270A">
        <w:trPr>
          <w:trHeight w:val="143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  <w:noProof/>
              </w:rPr>
              <w:t>4.8. Podrška prelasku na niskougljično gospodarstvo koje učinkovito koristi raspoložive resurse i upravlja okolišem na održiv način te istovremeno koristi tehnologije koje ne utječu negativno i otporne su na klimatske promjene putem preobrazbe sistema školovanja i obuke, prilagodbom vještina i kvalifikacija, jačanjem vještina radne snage i stvaranjem novih poslova u sektorima vezanim uz okoliš i energiju</w:t>
            </w:r>
          </w:p>
        </w:tc>
      </w:tr>
      <w:tr w:rsidR="0033270A" w:rsidRPr="00E801D1" w:rsidTr="00E801D1">
        <w:trPr>
          <w:trHeight w:val="701"/>
        </w:trPr>
        <w:tc>
          <w:tcPr>
            <w:tcW w:w="2127" w:type="dxa"/>
            <w:vMerge w:val="restart"/>
            <w:shd w:val="clear" w:color="auto" w:fill="FFFFFF" w:themeFill="background1"/>
          </w:tcPr>
          <w:p w:rsidR="0033270A" w:rsidRPr="00E801D1" w:rsidRDefault="0033270A" w:rsidP="00BC4031">
            <w:pPr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lastRenderedPageBreak/>
              <w:t>6. Zaštita okoliša i promicanje učinkovitosti resursa</w:t>
            </w: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6.1. Značajna ulaganja u sektor gospodarenja otpadom radi usklađivanja s pravnom stečevinom EU (</w:t>
            </w:r>
            <w:proofErr w:type="spellStart"/>
            <w:r w:rsidRPr="00E801D1">
              <w:rPr>
                <w:rFonts w:ascii="Calibri" w:hAnsi="Calibri" w:cstheme="minorHAnsi"/>
                <w:i/>
              </w:rPr>
              <w:t>aquis</w:t>
            </w:r>
            <w:proofErr w:type="spellEnd"/>
            <w:r w:rsidRPr="00E801D1">
              <w:rPr>
                <w:rFonts w:ascii="Calibri" w:hAnsi="Calibri" w:cstheme="minorHAnsi"/>
              </w:rPr>
              <w:t xml:space="preserve">) </w:t>
            </w:r>
          </w:p>
        </w:tc>
      </w:tr>
      <w:tr w:rsidR="0033270A" w:rsidRPr="00E801D1" w:rsidTr="00E801D1">
        <w:trPr>
          <w:trHeight w:val="697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6.2. Značajna ulaganja u sektor upravljanja vodama radi usklađivanja s pravnom stečevinom EU (</w:t>
            </w:r>
            <w:proofErr w:type="spellStart"/>
            <w:r w:rsidRPr="00E801D1">
              <w:rPr>
                <w:rFonts w:ascii="Calibri" w:hAnsi="Calibri" w:cstheme="minorHAnsi"/>
                <w:i/>
              </w:rPr>
              <w:t>aquis</w:t>
            </w:r>
            <w:proofErr w:type="spellEnd"/>
            <w:r w:rsidRPr="00E801D1">
              <w:rPr>
                <w:rFonts w:ascii="Calibri" w:hAnsi="Calibri" w:cstheme="minorHAnsi"/>
              </w:rPr>
              <w:t>);</w:t>
            </w:r>
          </w:p>
        </w:tc>
      </w:tr>
      <w:tr w:rsidR="0033270A" w:rsidRPr="00E801D1" w:rsidTr="00E801D1">
        <w:trPr>
          <w:trHeight w:val="424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6.3.  Zaštita, promicanje i razvoj kulturnog i prirodnog nasljeđa </w:t>
            </w:r>
          </w:p>
        </w:tc>
      </w:tr>
      <w:tr w:rsidR="0033270A" w:rsidRPr="00E801D1" w:rsidTr="00E801D1">
        <w:trPr>
          <w:trHeight w:val="699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6.4.</w:t>
            </w:r>
            <w:r w:rsidRPr="00E801D1">
              <w:rPr>
                <w:rFonts w:ascii="Calibri" w:hAnsi="Calibri" w:cstheme="minorHAnsi"/>
                <w:noProof/>
              </w:rPr>
              <w:t xml:space="preserve"> Očuvanje i obnova bioraznolikosti, zaštita tla te promicanje usluga ekosustava, uključujući područja NATURA 2000 te zelenih  infrastruktura</w:t>
            </w:r>
          </w:p>
        </w:tc>
      </w:tr>
      <w:tr w:rsidR="0033270A" w:rsidRPr="00E801D1" w:rsidTr="00E801D1">
        <w:trPr>
          <w:trHeight w:val="539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6.4.a) Očuvanje i obnova </w:t>
            </w:r>
            <w:r w:rsidRPr="00E801D1">
              <w:rPr>
                <w:rFonts w:ascii="Calibri" w:hAnsi="Calibri" w:cstheme="minorHAnsi"/>
                <w:noProof/>
              </w:rPr>
              <w:t>bioraznolikosti</w:t>
            </w:r>
            <w:r w:rsidRPr="00E801D1">
              <w:rPr>
                <w:rFonts w:ascii="Calibri" w:hAnsi="Calibri" w:cstheme="minorHAnsi"/>
              </w:rPr>
              <w:t>, uključivo putem zelene infrastrukture</w:t>
            </w:r>
          </w:p>
        </w:tc>
      </w:tr>
      <w:tr w:rsidR="0033270A" w:rsidRPr="00E801D1" w:rsidTr="0033270A">
        <w:trPr>
          <w:trHeight w:val="510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6.5. Akcije za poboljšane urbanog okoliša, obnovu zapuštenih površina te smanjenje onečišćenja zraka;</w:t>
            </w:r>
          </w:p>
        </w:tc>
      </w:tr>
      <w:tr w:rsidR="0033270A" w:rsidRPr="00E801D1" w:rsidTr="0033270A">
        <w:trPr>
          <w:trHeight w:val="653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  <w:color w:val="FF0000"/>
              </w:rPr>
            </w:pPr>
            <w:r w:rsidRPr="00E801D1">
              <w:rPr>
                <w:rFonts w:ascii="Calibri" w:hAnsi="Calibri" w:cstheme="minorHAnsi"/>
              </w:rPr>
              <w:t xml:space="preserve">6.6. Promicanje korištenja inovativnih tehnologija u svrhu poboljšanje zaštite okoliša i učinkovitog korištenja resursa u sektorima gospodarenja otpadom, upravljanja vodama, zaštite tla ili smanjivanja onečišćenja zraka </w:t>
            </w:r>
          </w:p>
        </w:tc>
      </w:tr>
      <w:tr w:rsidR="0033270A" w:rsidRPr="00E801D1" w:rsidTr="00E801D1">
        <w:trPr>
          <w:trHeight w:val="622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6.7. Podrška prelasku industrije na učinkovito gospodarenje resursima i promicanje zelenog razvoja</w:t>
            </w:r>
          </w:p>
        </w:tc>
      </w:tr>
      <w:tr w:rsidR="0033270A" w:rsidRPr="00E801D1" w:rsidTr="0033270A">
        <w:trPr>
          <w:trHeight w:val="555"/>
        </w:trPr>
        <w:tc>
          <w:tcPr>
            <w:tcW w:w="2127" w:type="dxa"/>
            <w:vMerge w:val="restart"/>
            <w:shd w:val="clear" w:color="auto" w:fill="FFFFFF" w:themeFill="background1"/>
          </w:tcPr>
          <w:p w:rsidR="0033270A" w:rsidRPr="00E801D1" w:rsidRDefault="0033270A" w:rsidP="00BC4031">
            <w:pPr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7. Promicanje održivog prometa te uklanjanje uskih grla na ključnoj infrastrukturi prometne mreže</w:t>
            </w: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7.1. Promicanje </w:t>
            </w:r>
            <w:proofErr w:type="spellStart"/>
            <w:r w:rsidRPr="00E801D1">
              <w:rPr>
                <w:rFonts w:ascii="Calibri" w:hAnsi="Calibri" w:cstheme="minorHAnsi"/>
              </w:rPr>
              <w:t>multimodalnog</w:t>
            </w:r>
            <w:proofErr w:type="spellEnd"/>
            <w:r w:rsidRPr="00E801D1">
              <w:rPr>
                <w:rFonts w:ascii="Calibri" w:hAnsi="Calibri" w:cstheme="minorHAnsi"/>
              </w:rPr>
              <w:t xml:space="preserve"> </w:t>
            </w:r>
            <w:r w:rsidRPr="00E801D1">
              <w:rPr>
                <w:rFonts w:ascii="Calibri" w:hAnsi="Calibri" w:cstheme="minorHAnsi"/>
                <w:i/>
              </w:rPr>
              <w:t>Zajedničkog europskog prometnog područja</w:t>
            </w:r>
            <w:r w:rsidRPr="00E801D1">
              <w:rPr>
                <w:rFonts w:ascii="Calibri" w:hAnsi="Calibri" w:cstheme="minorHAnsi"/>
              </w:rPr>
              <w:t xml:space="preserve"> kroz investicije u TEN-T mrežu</w:t>
            </w:r>
          </w:p>
        </w:tc>
      </w:tr>
      <w:tr w:rsidR="0033270A" w:rsidRPr="00E801D1" w:rsidTr="0033270A">
        <w:trPr>
          <w:trHeight w:val="230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7.2. Poboljšanje regionalne povezanosti spajanjem sekundarnih i tercijarnih čvorova s TEN-T infrastrukturom </w:t>
            </w:r>
          </w:p>
        </w:tc>
      </w:tr>
      <w:tr w:rsidR="0033270A" w:rsidRPr="00E801D1" w:rsidTr="00B93086">
        <w:trPr>
          <w:trHeight w:val="553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3979E3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7.3.Razvoj okolišno-prihvatljivih nisko-ugljičnih transportnih sustava uključujući unutarnje plovne putove, pomorsku plovidbu, luke i </w:t>
            </w:r>
            <w:proofErr w:type="spellStart"/>
            <w:r w:rsidRPr="00E801D1">
              <w:rPr>
                <w:rFonts w:ascii="Calibri" w:hAnsi="Calibri" w:cstheme="minorHAnsi"/>
              </w:rPr>
              <w:t>multimodalna</w:t>
            </w:r>
            <w:proofErr w:type="spellEnd"/>
            <w:r w:rsidRPr="00E801D1">
              <w:rPr>
                <w:rFonts w:ascii="Calibri" w:hAnsi="Calibri" w:cstheme="minorHAnsi"/>
              </w:rPr>
              <w:t xml:space="preserve"> čvorišta</w:t>
            </w:r>
          </w:p>
        </w:tc>
      </w:tr>
      <w:tr w:rsidR="0033270A" w:rsidRPr="00E801D1" w:rsidTr="0033270A">
        <w:trPr>
          <w:trHeight w:val="383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7.4. Razvoj i obnova sveobuhvatnih, visokokvalitetnih i </w:t>
            </w:r>
            <w:proofErr w:type="spellStart"/>
            <w:r w:rsidRPr="00E801D1">
              <w:rPr>
                <w:rFonts w:ascii="Calibri" w:hAnsi="Calibri" w:cstheme="minorHAnsi"/>
              </w:rPr>
              <w:t>interoperabilnih</w:t>
            </w:r>
            <w:proofErr w:type="spellEnd"/>
            <w:r w:rsidRPr="00E801D1">
              <w:rPr>
                <w:rFonts w:ascii="Calibri" w:hAnsi="Calibri" w:cstheme="minorHAnsi"/>
              </w:rPr>
              <w:t xml:space="preserve"> željezničkih sustava </w:t>
            </w:r>
          </w:p>
        </w:tc>
      </w:tr>
      <w:tr w:rsidR="0033270A" w:rsidRPr="00E801D1" w:rsidTr="00E801D1">
        <w:trPr>
          <w:trHeight w:val="437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7.5. Razvoj pametne distribucije plina i energije, sustava skladištenja i prijenosa </w:t>
            </w:r>
          </w:p>
        </w:tc>
      </w:tr>
      <w:tr w:rsidR="0033270A" w:rsidRPr="00E801D1" w:rsidTr="0033270A">
        <w:trPr>
          <w:trHeight w:val="345"/>
        </w:trPr>
        <w:tc>
          <w:tcPr>
            <w:tcW w:w="2127" w:type="dxa"/>
            <w:vMerge w:val="restart"/>
            <w:shd w:val="clear" w:color="auto" w:fill="FFFFFF" w:themeFill="background1"/>
          </w:tcPr>
          <w:p w:rsidR="0033270A" w:rsidRPr="00E801D1" w:rsidRDefault="0033270A" w:rsidP="00BC4031">
            <w:pPr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8</w:t>
            </w:r>
            <w:r w:rsidRPr="00E801D1">
              <w:rPr>
                <w:rFonts w:ascii="Calibri" w:hAnsi="Calibri" w:cstheme="minorHAnsi"/>
                <w:color w:val="FF0000"/>
              </w:rPr>
              <w:t xml:space="preserve">. </w:t>
            </w:r>
            <w:r w:rsidRPr="00E801D1">
              <w:rPr>
                <w:rFonts w:ascii="Calibri" w:hAnsi="Calibri" w:cstheme="minorHAnsi"/>
              </w:rPr>
              <w:t>Promicanje zapošljavanja i podrška mobilnosti radne snage</w:t>
            </w: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8.1.Razvoj poslovnih inkubatora i poticanje investiranja u samozapošljavanje, mikro poduzeća i pokretanje poslovanja</w:t>
            </w:r>
          </w:p>
        </w:tc>
      </w:tr>
      <w:tr w:rsidR="0033270A" w:rsidRPr="00E801D1" w:rsidTr="00E801D1">
        <w:trPr>
          <w:trHeight w:val="848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8.2. Podrška razvoju kroz razvoj unutarnjih potencijala putem teritorijalnih strategija za posebna područja, uključujući industrijske regije u opadanju te povećanje pristupačnosti i razvoj specifičnih prirodnih i kulturnih resursa </w:t>
            </w:r>
          </w:p>
        </w:tc>
      </w:tr>
      <w:tr w:rsidR="0033270A" w:rsidRPr="00E801D1" w:rsidTr="0033270A">
        <w:trPr>
          <w:trHeight w:val="290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8.3. Lokalne razvojne inicijative i pomoć strukturama koje nude lokalne (susjedske) usluge za stvaranje radnih mjesta, isključivo ako su takve aktivnosti nije moguće financirati unutar ESF regulative </w:t>
            </w:r>
          </w:p>
        </w:tc>
      </w:tr>
      <w:tr w:rsidR="0033270A" w:rsidRPr="00E801D1" w:rsidTr="0033270A">
        <w:trPr>
          <w:trHeight w:val="476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8.4. Promicanje zapošljavanja za nezaposlene i neaktivne, uključujući lokalne inicijative za zapošljavanje te podršku mobilnosti radnika</w:t>
            </w:r>
          </w:p>
        </w:tc>
      </w:tr>
      <w:tr w:rsidR="0033270A" w:rsidRPr="00E801D1" w:rsidTr="0033270A">
        <w:trPr>
          <w:trHeight w:val="458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8.5. Održivo uključivanje mladih, osobito onih bez posla, obrazovanja i vještina za ulazak na tržište rada</w:t>
            </w:r>
          </w:p>
        </w:tc>
      </w:tr>
      <w:tr w:rsidR="0033270A" w:rsidRPr="00E801D1" w:rsidTr="0033270A">
        <w:trPr>
          <w:trHeight w:val="338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8.6. Samozapošljavanje, poduzetništvo i pokretanje poslovanja </w:t>
            </w:r>
          </w:p>
        </w:tc>
      </w:tr>
      <w:tr w:rsidR="0033270A" w:rsidRPr="00E801D1" w:rsidTr="0033270A">
        <w:trPr>
          <w:trHeight w:val="281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8.7. Ravnopravnost spolova i usklađivanje poslovnog i privatnog života</w:t>
            </w:r>
          </w:p>
        </w:tc>
      </w:tr>
      <w:tr w:rsidR="0033270A" w:rsidRPr="00E801D1" w:rsidTr="00E801D1">
        <w:trPr>
          <w:trHeight w:val="301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8.8.  Prilagodba radnika, poduzeća i poduzetnika na promjene e</w:t>
            </w:r>
          </w:p>
        </w:tc>
      </w:tr>
      <w:tr w:rsidR="0033270A" w:rsidRPr="00E801D1" w:rsidTr="0033270A">
        <w:trPr>
          <w:trHeight w:val="249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8.9.  Aktivno i zdravo starenje</w:t>
            </w:r>
          </w:p>
        </w:tc>
      </w:tr>
      <w:tr w:rsidR="0033270A" w:rsidRPr="00E801D1" w:rsidTr="00E801D1">
        <w:trPr>
          <w:trHeight w:val="381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8.10. Ulaganja u infrastrukturu javnih službi za zapošljavanje</w:t>
            </w:r>
          </w:p>
        </w:tc>
      </w:tr>
      <w:tr w:rsidR="0033270A" w:rsidRPr="00E801D1" w:rsidTr="00E801D1">
        <w:trPr>
          <w:trHeight w:val="263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8.11. Modernizacija i jačanje institucija vezanih za tržišta rada, uključujući akcije za poticanje međunarodne mobilnosti</w:t>
            </w:r>
          </w:p>
        </w:tc>
      </w:tr>
      <w:tr w:rsidR="0033270A" w:rsidRPr="00E801D1" w:rsidTr="00E801D1">
        <w:trPr>
          <w:trHeight w:val="175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3270A" w:rsidRPr="00E801D1" w:rsidRDefault="0033270A" w:rsidP="00E801D1">
            <w:pPr>
              <w:spacing w:after="200" w:line="276" w:lineRule="auto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lastRenderedPageBreak/>
              <w:t>9. Promicanje socijalnog uključivanja i borba protiv siromaštva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9.1. Ulaganja u zdravstvenu i socijalnu infrastrukturu kojom se pridonosi nacionalnim, regionalnom i lokalnom razvoju, smanjuju nejednakosti u smislu statusa zdravstva te prelazak s institucionaliziranih usluga na usluge koje se pružaju unutar zajednice </w:t>
            </w:r>
          </w:p>
        </w:tc>
      </w:tr>
      <w:tr w:rsidR="0033270A" w:rsidRPr="00E801D1" w:rsidTr="0033270A">
        <w:trPr>
          <w:trHeight w:val="281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9.2.Podrška fizičkom, ekonomskom i društvenom obnavljanju zapuštenih urbanih i ruralnih zajednica i područja </w:t>
            </w:r>
          </w:p>
        </w:tc>
      </w:tr>
      <w:tr w:rsidR="0033270A" w:rsidRPr="00E801D1" w:rsidTr="00EE4986">
        <w:trPr>
          <w:trHeight w:val="364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9.3. Podrška socijalnom poduzetništvu </w:t>
            </w:r>
          </w:p>
        </w:tc>
      </w:tr>
      <w:tr w:rsidR="0033270A" w:rsidRPr="00E801D1" w:rsidTr="00EE4986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9.4. Aktivno uključivanje, osobito radi poboljšanja </w:t>
            </w:r>
            <w:proofErr w:type="spellStart"/>
            <w:r w:rsidRPr="00E801D1">
              <w:rPr>
                <w:rFonts w:ascii="Calibri" w:hAnsi="Calibri" w:cstheme="minorHAnsi"/>
              </w:rPr>
              <w:t>zapošljivosti</w:t>
            </w:r>
            <w:proofErr w:type="spellEnd"/>
          </w:p>
        </w:tc>
      </w:tr>
      <w:tr w:rsidR="0033270A" w:rsidRPr="00E801D1" w:rsidTr="00EE4986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9.5. Integracija marginaliziranih zajednica (npr. Roma)</w:t>
            </w:r>
          </w:p>
        </w:tc>
      </w:tr>
      <w:tr w:rsidR="0033270A" w:rsidRPr="00E801D1" w:rsidTr="0033270A">
        <w:trPr>
          <w:trHeight w:val="230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9.6. Suzbijanje diskriminacije temeljem spola, rasnog ili nacionalnog porijekla, vjere ili uvjerenja, invaliditeta, godina ili seksualne orijentacije </w:t>
            </w:r>
          </w:p>
        </w:tc>
      </w:tr>
      <w:tr w:rsidR="0033270A" w:rsidRPr="00E801D1" w:rsidTr="0033270A">
        <w:trPr>
          <w:trHeight w:val="230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>9.7. Poboljšanje dostupnosti pristupačnih, održivih i visokokvalitetnih usluga, uključujući zdravstvo i socijalne usluge od općeg interesa</w:t>
            </w:r>
          </w:p>
        </w:tc>
      </w:tr>
      <w:tr w:rsidR="0033270A" w:rsidRPr="00E801D1" w:rsidTr="0033270A">
        <w:trPr>
          <w:trHeight w:val="230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9.8. Promicanje socijalnog gospodarstva i socijalnog  poduzetništva </w:t>
            </w:r>
          </w:p>
        </w:tc>
      </w:tr>
      <w:tr w:rsidR="0033270A" w:rsidRPr="00E801D1" w:rsidTr="0033270A">
        <w:trPr>
          <w:trHeight w:val="230"/>
        </w:trPr>
        <w:tc>
          <w:tcPr>
            <w:tcW w:w="2127" w:type="dxa"/>
            <w:vMerge/>
            <w:shd w:val="clear" w:color="auto" w:fill="FFFFFF" w:themeFill="background1"/>
          </w:tcPr>
          <w:p w:rsidR="0033270A" w:rsidRPr="00E801D1" w:rsidRDefault="0033270A" w:rsidP="00BC4031">
            <w:pPr>
              <w:spacing w:after="20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33270A" w:rsidRPr="00E801D1" w:rsidRDefault="0033270A" w:rsidP="00BC4031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E801D1">
              <w:rPr>
                <w:rFonts w:ascii="Calibri" w:hAnsi="Calibri" w:cstheme="minorHAnsi"/>
              </w:rPr>
              <w:t xml:space="preserve">9.9. Razvojne strategije lokalne zajednice </w:t>
            </w:r>
          </w:p>
        </w:tc>
      </w:tr>
    </w:tbl>
    <w:p w:rsidR="0033270A" w:rsidRPr="00E801D1" w:rsidRDefault="0033270A" w:rsidP="0033270A"/>
    <w:p w:rsidR="0033270A" w:rsidRPr="00E801D1" w:rsidRDefault="0033270A" w:rsidP="006D234B">
      <w:pPr>
        <w:jc w:val="both"/>
        <w:rPr>
          <w:rFonts w:ascii="Calibri" w:hAnsi="Calibri" w:cs="Calibri"/>
        </w:rPr>
      </w:pPr>
    </w:p>
    <w:p w:rsidR="00352B0C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  <w:u w:val="single"/>
        </w:rPr>
        <w:t xml:space="preserve">Osnovni </w:t>
      </w:r>
      <w:r w:rsidR="00352B0C" w:rsidRPr="00352B0C">
        <w:rPr>
          <w:rFonts w:ascii="Calibri" w:hAnsi="Calibri" w:cs="Calibri"/>
          <w:sz w:val="22"/>
          <w:szCs w:val="22"/>
          <w:u w:val="single"/>
        </w:rPr>
        <w:t xml:space="preserve">preduvjeti </w:t>
      </w:r>
      <w:r w:rsidRPr="00352B0C">
        <w:rPr>
          <w:rFonts w:ascii="Calibri" w:hAnsi="Calibri" w:cs="Calibri"/>
          <w:sz w:val="22"/>
          <w:szCs w:val="22"/>
          <w:u w:val="single"/>
        </w:rPr>
        <w:t>prihvatljivosti</w:t>
      </w:r>
      <w:r w:rsidR="00081AD3">
        <w:rPr>
          <w:rFonts w:ascii="Calibri" w:hAnsi="Calibri" w:cs="Calibri"/>
          <w:sz w:val="22"/>
          <w:szCs w:val="22"/>
          <w:u w:val="single"/>
        </w:rPr>
        <w:t xml:space="preserve"> projektnog prijedloga</w:t>
      </w:r>
      <w:r w:rsidR="00352B0C" w:rsidRPr="00352B0C">
        <w:rPr>
          <w:rFonts w:ascii="Calibri" w:hAnsi="Calibri" w:cs="Calibri"/>
          <w:sz w:val="22"/>
          <w:szCs w:val="22"/>
        </w:rPr>
        <w:t>:</w:t>
      </w:r>
    </w:p>
    <w:p w:rsidR="00352B0C" w:rsidRPr="000A24CE" w:rsidRDefault="00676163" w:rsidP="00352B0C">
      <w:pPr>
        <w:pStyle w:val="ListParagraph"/>
        <w:numPr>
          <w:ilvl w:val="0"/>
          <w:numId w:val="11"/>
        </w:numPr>
        <w:jc w:val="both"/>
      </w:pPr>
      <w:r>
        <w:t xml:space="preserve">usklađenost s </w:t>
      </w:r>
      <w:r w:rsidR="00081AD3">
        <w:t>propisanom važećom prostorno - planskom dokumentacijom</w:t>
      </w:r>
      <w:r w:rsidR="00352B0C" w:rsidRPr="000A24CE">
        <w:t xml:space="preserve"> područja na kojem se traži sufinanciranje</w:t>
      </w:r>
    </w:p>
    <w:p w:rsidR="00660653" w:rsidRDefault="00352B0C" w:rsidP="00660653">
      <w:pPr>
        <w:pStyle w:val="ListParagraph"/>
        <w:numPr>
          <w:ilvl w:val="0"/>
          <w:numId w:val="11"/>
        </w:numPr>
        <w:jc w:val="both"/>
      </w:pPr>
      <w:r w:rsidRPr="00352B0C">
        <w:t xml:space="preserve">da su za projekt </w:t>
      </w:r>
      <w:r w:rsidR="0010340E">
        <w:t xml:space="preserve">u cijelosti riješeni </w:t>
      </w:r>
      <w:r w:rsidRPr="00352B0C">
        <w:t>imovinsko-pravni odnosi</w:t>
      </w:r>
      <w:r w:rsidR="00FD22B3">
        <w:t xml:space="preserve"> </w:t>
      </w:r>
    </w:p>
    <w:p w:rsidR="00660653" w:rsidRDefault="00660653" w:rsidP="00660653">
      <w:pPr>
        <w:pStyle w:val="ListParagraph"/>
        <w:ind w:left="765"/>
        <w:jc w:val="both"/>
      </w:pPr>
    </w:p>
    <w:p w:rsidR="00E43D72" w:rsidRPr="00E43D72" w:rsidRDefault="00286BEC" w:rsidP="00E43D72">
      <w:pPr>
        <w:pStyle w:val="ListParagraph"/>
        <w:ind w:left="765"/>
        <w:jc w:val="both"/>
        <w:rPr>
          <w:u w:val="single"/>
        </w:rPr>
      </w:pPr>
      <w:r>
        <w:rPr>
          <w:u w:val="single"/>
        </w:rPr>
        <w:t xml:space="preserve">Prihvatljivi </w:t>
      </w:r>
      <w:r w:rsidR="00E7324E">
        <w:rPr>
          <w:u w:val="single"/>
        </w:rPr>
        <w:t>prijavitelji</w:t>
      </w:r>
      <w:r w:rsidR="006D234B" w:rsidRPr="00352B0C">
        <w:rPr>
          <w:u w:val="single"/>
        </w:rPr>
        <w:t xml:space="preserve">: </w:t>
      </w:r>
    </w:p>
    <w:p w:rsidR="006D234B" w:rsidRPr="00352B0C" w:rsidRDefault="006D234B" w:rsidP="00352B0C">
      <w:pPr>
        <w:pStyle w:val="ListParagraph"/>
        <w:numPr>
          <w:ilvl w:val="0"/>
          <w:numId w:val="12"/>
        </w:numPr>
        <w:jc w:val="both"/>
      </w:pPr>
      <w:r w:rsidRPr="00352B0C">
        <w:t xml:space="preserve">jedinice lokalne samouprave sa statusom I. i II. skupine prema indeksu razvijenosti, pojedinačno ili više njih zajedno; </w:t>
      </w:r>
    </w:p>
    <w:p w:rsidR="006D234B" w:rsidRPr="00352B0C" w:rsidRDefault="006D234B" w:rsidP="00352B0C">
      <w:pPr>
        <w:pStyle w:val="ListParagraph"/>
        <w:numPr>
          <w:ilvl w:val="0"/>
          <w:numId w:val="12"/>
        </w:numPr>
        <w:jc w:val="both"/>
      </w:pPr>
      <w:r w:rsidRPr="00352B0C">
        <w:t xml:space="preserve">javno pravna tijela u većinskom vlasništvu jedinica lokalne samouprave sa statusom I. i II. skupine prema indeksu razvijenosti, </w:t>
      </w:r>
      <w:r w:rsidR="00C00F95">
        <w:t>koja imaju svoja sjedišta na</w:t>
      </w:r>
      <w:r w:rsidR="00B87D76">
        <w:t xml:space="preserve"> i</w:t>
      </w:r>
      <w:r w:rsidR="00C00F95">
        <w:t xml:space="preserve"> izvan područja jedinica lokalne samouprave sa statusom I. i II. skupine prema indeksu razvijenosti, a svoje aktivnosti provode na tom području,  </w:t>
      </w:r>
      <w:r w:rsidRPr="00352B0C">
        <w:t xml:space="preserve">pojedinačno ili više njih zajedno; </w:t>
      </w:r>
    </w:p>
    <w:p w:rsidR="00C00F95" w:rsidRDefault="00C00F95" w:rsidP="00001960">
      <w:pPr>
        <w:jc w:val="both"/>
        <w:rPr>
          <w:rFonts w:ascii="Calibri" w:hAnsi="Calibri"/>
          <w:sz w:val="22"/>
          <w:szCs w:val="22"/>
        </w:rPr>
      </w:pPr>
    </w:p>
    <w:p w:rsidR="007A15D5" w:rsidRDefault="007A15D5" w:rsidP="00001960">
      <w:pPr>
        <w:jc w:val="both"/>
        <w:rPr>
          <w:rFonts w:ascii="Calibri" w:hAnsi="Calibri"/>
          <w:sz w:val="22"/>
          <w:szCs w:val="22"/>
        </w:rPr>
      </w:pPr>
      <w:r w:rsidRPr="007A15D5">
        <w:rPr>
          <w:rFonts w:ascii="Calibri" w:hAnsi="Calibri"/>
          <w:sz w:val="22"/>
          <w:szCs w:val="22"/>
        </w:rPr>
        <w:t xml:space="preserve">Prijavitelji mogu prijaviti projektne </w:t>
      </w:r>
      <w:r w:rsidR="00B54308">
        <w:rPr>
          <w:rFonts w:ascii="Calibri" w:hAnsi="Calibri"/>
          <w:sz w:val="22"/>
          <w:szCs w:val="22"/>
        </w:rPr>
        <w:t>prijedloge</w:t>
      </w:r>
      <w:r w:rsidRPr="007A15D5">
        <w:rPr>
          <w:rFonts w:ascii="Calibri" w:hAnsi="Calibri"/>
          <w:sz w:val="22"/>
          <w:szCs w:val="22"/>
        </w:rPr>
        <w:t xml:space="preserve"> samostalno ili s partnerski</w:t>
      </w:r>
      <w:r>
        <w:rPr>
          <w:rFonts w:ascii="Calibri" w:hAnsi="Calibri"/>
          <w:sz w:val="22"/>
          <w:szCs w:val="22"/>
        </w:rPr>
        <w:t>m</w:t>
      </w:r>
      <w:r w:rsidRPr="007A15D5">
        <w:rPr>
          <w:rFonts w:ascii="Calibri" w:hAnsi="Calibri"/>
          <w:sz w:val="22"/>
          <w:szCs w:val="22"/>
        </w:rPr>
        <w:t xml:space="preserve"> institucijama koje također moraju </w:t>
      </w:r>
      <w:r>
        <w:rPr>
          <w:rFonts w:ascii="Calibri" w:hAnsi="Calibri"/>
          <w:sz w:val="22"/>
          <w:szCs w:val="22"/>
        </w:rPr>
        <w:t>zadovoljiti iste kriterije prihvatljivosti kao i prijavitelji</w:t>
      </w:r>
      <w:r w:rsidRPr="007A15D5">
        <w:rPr>
          <w:rFonts w:ascii="Calibri" w:hAnsi="Calibri"/>
          <w:sz w:val="22"/>
          <w:szCs w:val="22"/>
        </w:rPr>
        <w:t xml:space="preserve">. </w:t>
      </w:r>
      <w:r w:rsidR="00042321">
        <w:rPr>
          <w:rFonts w:ascii="Calibri" w:hAnsi="Calibri"/>
          <w:sz w:val="22"/>
          <w:szCs w:val="22"/>
        </w:rPr>
        <w:t xml:space="preserve"> </w:t>
      </w:r>
    </w:p>
    <w:p w:rsidR="00042321" w:rsidRPr="00352B0C" w:rsidRDefault="00042321" w:rsidP="00001960">
      <w:pPr>
        <w:jc w:val="both"/>
      </w:pP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>Prednost pri dodjeli sredstava imaju:</w:t>
      </w:r>
    </w:p>
    <w:p w:rsidR="006D234B" w:rsidRPr="00352B0C" w:rsidRDefault="006D234B" w:rsidP="00F350BD">
      <w:pPr>
        <w:widowControl/>
        <w:numPr>
          <w:ilvl w:val="0"/>
          <w:numId w:val="1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>nositelji projekata koji do sada nisu imali iskustva u pripremi i/ili provedbi EU projekata;</w:t>
      </w:r>
    </w:p>
    <w:p w:rsidR="006D234B" w:rsidRPr="00352B0C" w:rsidRDefault="006D234B" w:rsidP="00F350BD">
      <w:pPr>
        <w:widowControl/>
        <w:numPr>
          <w:ilvl w:val="0"/>
          <w:numId w:val="1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>zajednički projektni prijedlozi najmanje dv</w:t>
      </w:r>
      <w:r w:rsidR="00042321">
        <w:rPr>
          <w:rFonts w:ascii="Calibri" w:hAnsi="Calibri" w:cs="Calibri"/>
          <w:sz w:val="22"/>
          <w:szCs w:val="22"/>
        </w:rPr>
        <w:t>a prijavitelja</w:t>
      </w:r>
      <w:r w:rsidRPr="00352B0C">
        <w:rPr>
          <w:rFonts w:ascii="Calibri" w:hAnsi="Calibri" w:cs="Calibri"/>
          <w:sz w:val="22"/>
          <w:szCs w:val="22"/>
        </w:rPr>
        <w:t>;</w:t>
      </w:r>
    </w:p>
    <w:p w:rsidR="006D234B" w:rsidRDefault="006D234B" w:rsidP="00F350BD">
      <w:pPr>
        <w:widowControl/>
        <w:numPr>
          <w:ilvl w:val="0"/>
          <w:numId w:val="1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 xml:space="preserve">projektni prijedlozi s potencijalno većim pozitivnim utjecajem na zapošljavanje u razdoblju od 5 godina po  </w:t>
      </w:r>
      <w:r w:rsidR="00F350BD">
        <w:rPr>
          <w:rFonts w:ascii="Calibri" w:hAnsi="Calibri" w:cs="Calibri"/>
          <w:sz w:val="22"/>
          <w:szCs w:val="22"/>
        </w:rPr>
        <w:t>završetku provedbe projekta</w:t>
      </w:r>
      <w:r w:rsidR="00042321">
        <w:rPr>
          <w:rFonts w:ascii="Calibri" w:hAnsi="Calibri" w:cs="Calibri"/>
          <w:sz w:val="22"/>
          <w:szCs w:val="22"/>
        </w:rPr>
        <w:t>;</w:t>
      </w:r>
    </w:p>
    <w:p w:rsidR="00042321" w:rsidRPr="00352B0C" w:rsidRDefault="00042321" w:rsidP="00F350BD">
      <w:pPr>
        <w:widowControl/>
        <w:numPr>
          <w:ilvl w:val="0"/>
          <w:numId w:val="1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projektni prijedlozi koji se odnose na prenamjenu zapuštenih objekata u objekte iz prihvatljivih područja </w:t>
      </w:r>
    </w:p>
    <w:p w:rsidR="006D234B" w:rsidRPr="00F350BD" w:rsidRDefault="006D234B" w:rsidP="00F350BD">
      <w:pPr>
        <w:pStyle w:val="ListParagraph"/>
        <w:numPr>
          <w:ilvl w:val="0"/>
          <w:numId w:val="18"/>
        </w:numPr>
        <w:tabs>
          <w:tab w:val="left" w:pos="426"/>
        </w:tabs>
        <w:jc w:val="both"/>
      </w:pPr>
      <w:r w:rsidRPr="00F350BD">
        <w:t>projektni prijedlozi s većim iznosom sufinanciranja</w:t>
      </w:r>
      <w:r w:rsidR="00054244">
        <w:t>.</w:t>
      </w: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  <w:u w:val="single"/>
        </w:rPr>
        <w:t>Prihvatljivi troškovi</w:t>
      </w:r>
      <w:r w:rsidRPr="00352B0C">
        <w:rPr>
          <w:rFonts w:ascii="Calibri" w:hAnsi="Calibri" w:cs="Calibri"/>
          <w:sz w:val="22"/>
          <w:szCs w:val="22"/>
        </w:rPr>
        <w:t xml:space="preserve">: </w:t>
      </w:r>
    </w:p>
    <w:p w:rsidR="006D234B" w:rsidRPr="00352B0C" w:rsidRDefault="006D234B" w:rsidP="004C1C06">
      <w:pPr>
        <w:widowControl/>
        <w:numPr>
          <w:ilvl w:val="0"/>
          <w:numId w:val="6"/>
        </w:numPr>
        <w:tabs>
          <w:tab w:val="clear" w:pos="567"/>
          <w:tab w:val="left" w:pos="0"/>
          <w:tab w:val="num" w:pos="426"/>
        </w:tabs>
        <w:autoSpaceDE/>
        <w:autoSpaceDN/>
        <w:adjustRightInd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 xml:space="preserve">sufinanciranje troškova </w:t>
      </w:r>
      <w:r w:rsidR="00077331">
        <w:rPr>
          <w:rFonts w:ascii="Calibri" w:hAnsi="Calibri" w:cs="Calibri"/>
          <w:sz w:val="22"/>
          <w:szCs w:val="22"/>
        </w:rPr>
        <w:t xml:space="preserve">pripreme i </w:t>
      </w:r>
      <w:r w:rsidRPr="00352B0C">
        <w:rPr>
          <w:rFonts w:ascii="Calibri" w:hAnsi="Calibri" w:cs="Calibri"/>
          <w:sz w:val="22"/>
          <w:szCs w:val="22"/>
        </w:rPr>
        <w:t xml:space="preserve">izrade projektne dokumentacije te ostali troškovi povezani s pripremom projekta kako slijedi: </w:t>
      </w:r>
    </w:p>
    <w:p w:rsidR="006D234B" w:rsidRPr="00352B0C" w:rsidRDefault="006D234B" w:rsidP="006D234B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i/>
          <w:sz w:val="22"/>
          <w:szCs w:val="22"/>
        </w:rPr>
        <w:t>studije izv</w:t>
      </w:r>
      <w:r w:rsidR="00362316">
        <w:rPr>
          <w:rFonts w:ascii="Calibri" w:hAnsi="Calibri" w:cs="Calibri"/>
          <w:i/>
          <w:sz w:val="22"/>
          <w:szCs w:val="22"/>
        </w:rPr>
        <w:t>e</w:t>
      </w:r>
      <w:r w:rsidRPr="00352B0C">
        <w:rPr>
          <w:rFonts w:ascii="Calibri" w:hAnsi="Calibri" w:cs="Calibri"/>
          <w:i/>
          <w:sz w:val="22"/>
          <w:szCs w:val="22"/>
        </w:rPr>
        <w:t>divosti</w:t>
      </w:r>
      <w:r w:rsidRPr="00352B0C">
        <w:rPr>
          <w:rFonts w:ascii="Calibri" w:hAnsi="Calibri" w:cs="Calibri"/>
          <w:sz w:val="22"/>
          <w:szCs w:val="22"/>
        </w:rPr>
        <w:t xml:space="preserve"> (ekonomska, financijska, socijalna, okolišna, institucionalna i dr.); </w:t>
      </w:r>
    </w:p>
    <w:p w:rsidR="006D234B" w:rsidRPr="00352B0C" w:rsidRDefault="006D234B" w:rsidP="006D234B">
      <w:pPr>
        <w:widowControl/>
        <w:numPr>
          <w:ilvl w:val="0"/>
          <w:numId w:val="5"/>
        </w:numPr>
        <w:tabs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i/>
          <w:sz w:val="22"/>
          <w:szCs w:val="22"/>
        </w:rPr>
        <w:t>idejni projekti i ishođenje lokacijske dozvole;</w:t>
      </w:r>
    </w:p>
    <w:p w:rsidR="006D234B" w:rsidRPr="00352B0C" w:rsidRDefault="006D234B" w:rsidP="006D234B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i/>
          <w:sz w:val="22"/>
          <w:szCs w:val="22"/>
        </w:rPr>
        <w:t>glavni projekti</w:t>
      </w:r>
      <w:r w:rsidRPr="00352B0C">
        <w:rPr>
          <w:rFonts w:ascii="Calibri" w:hAnsi="Calibri" w:cs="Calibri"/>
          <w:sz w:val="22"/>
          <w:szCs w:val="22"/>
        </w:rPr>
        <w:t xml:space="preserve"> (arhitektonski, građevinski, instalaterski, tehnički i ostali, elaborati koji su regulirani zakonskim i drugim propisima); </w:t>
      </w:r>
    </w:p>
    <w:p w:rsidR="006D234B" w:rsidRPr="00352B0C" w:rsidRDefault="006D234B" w:rsidP="006D234B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i/>
          <w:sz w:val="22"/>
          <w:szCs w:val="22"/>
        </w:rPr>
        <w:lastRenderedPageBreak/>
        <w:t>ishođenje građevinske dozvole, troškovi za sve zakonom propisane doprinose i plaćanja osim doprinosa jedinicama lokalne samouprave;</w:t>
      </w:r>
    </w:p>
    <w:p w:rsidR="006D234B" w:rsidRPr="00352B0C" w:rsidRDefault="006D234B" w:rsidP="006D234B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i/>
          <w:sz w:val="22"/>
          <w:szCs w:val="22"/>
        </w:rPr>
        <w:t>troškovnike i tehničke specifikacije za projekte koji imaju potvrdu da nije potrebna građevinska dozvola</w:t>
      </w:r>
      <w:r w:rsidRPr="00352B0C">
        <w:rPr>
          <w:rFonts w:ascii="Calibri" w:hAnsi="Calibri" w:cs="Calibri"/>
          <w:sz w:val="22"/>
          <w:szCs w:val="22"/>
        </w:rPr>
        <w:t xml:space="preserve"> (po postupku o jednostavnim građevinama); </w:t>
      </w:r>
    </w:p>
    <w:p w:rsidR="006D234B" w:rsidRPr="00352B0C" w:rsidRDefault="006D234B" w:rsidP="006D234B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i/>
          <w:sz w:val="22"/>
          <w:szCs w:val="22"/>
        </w:rPr>
        <w:t>izvedbenu dokumentaciju;</w:t>
      </w:r>
      <w:r w:rsidR="00BB03A6">
        <w:rPr>
          <w:rFonts w:ascii="Calibri" w:hAnsi="Calibri" w:cs="Calibri"/>
          <w:i/>
          <w:sz w:val="22"/>
          <w:szCs w:val="22"/>
        </w:rPr>
        <w:t xml:space="preserve"> </w:t>
      </w:r>
      <w:r w:rsidRPr="00352B0C">
        <w:rPr>
          <w:rFonts w:ascii="Calibri" w:hAnsi="Calibri" w:cs="Calibri"/>
          <w:i/>
          <w:sz w:val="22"/>
          <w:szCs w:val="22"/>
        </w:rPr>
        <w:t>razradu projektne prijave</w:t>
      </w:r>
      <w:r w:rsidR="00C96FB9" w:rsidRPr="00F420CD">
        <w:rPr>
          <w:rFonts w:ascii="Calibri" w:hAnsi="Calibri" w:cs="Calibri"/>
          <w:i/>
          <w:sz w:val="22"/>
          <w:szCs w:val="22"/>
        </w:rPr>
        <w:t xml:space="preserve">, </w:t>
      </w:r>
      <w:r w:rsidR="00727851" w:rsidRPr="00F420CD">
        <w:rPr>
          <w:rFonts w:ascii="Calibri" w:hAnsi="Calibri" w:cs="Calibri"/>
          <w:i/>
          <w:sz w:val="22"/>
          <w:szCs w:val="22"/>
        </w:rPr>
        <w:t xml:space="preserve">izrada </w:t>
      </w:r>
      <w:r w:rsidR="00C96FB9" w:rsidRPr="00F420CD">
        <w:rPr>
          <w:rFonts w:ascii="Calibri" w:hAnsi="Calibri" w:cs="Calibri"/>
          <w:i/>
          <w:sz w:val="22"/>
          <w:szCs w:val="22"/>
        </w:rPr>
        <w:t>aplikacije za EU natječaje</w:t>
      </w:r>
      <w:r w:rsidRPr="00F420CD">
        <w:rPr>
          <w:rFonts w:ascii="Calibri" w:hAnsi="Calibri" w:cs="Calibri"/>
          <w:i/>
          <w:sz w:val="22"/>
          <w:szCs w:val="22"/>
        </w:rPr>
        <w:t xml:space="preserve"> i druge</w:t>
      </w:r>
      <w:r w:rsidRPr="00352B0C">
        <w:rPr>
          <w:rFonts w:ascii="Calibri" w:hAnsi="Calibri" w:cs="Calibri"/>
          <w:i/>
          <w:sz w:val="22"/>
          <w:szCs w:val="22"/>
        </w:rPr>
        <w:t xml:space="preserve"> opravdane troškove povezane s pripremom projekta</w:t>
      </w:r>
      <w:r w:rsidRPr="00352B0C">
        <w:rPr>
          <w:rFonts w:ascii="Calibri" w:hAnsi="Calibri" w:cs="Calibri"/>
          <w:sz w:val="22"/>
          <w:szCs w:val="22"/>
        </w:rPr>
        <w:t>.</w:t>
      </w: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</w:p>
    <w:p w:rsidR="006D234B" w:rsidRPr="00352B0C" w:rsidRDefault="00E25A8B" w:rsidP="006D234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Rok za izradu tražene projektne dokumentacije</w:t>
      </w:r>
      <w:r w:rsidR="006D234B" w:rsidRPr="00352B0C">
        <w:rPr>
          <w:rFonts w:ascii="Calibri" w:hAnsi="Calibri" w:cs="Calibri"/>
          <w:sz w:val="22"/>
          <w:szCs w:val="22"/>
        </w:rPr>
        <w:t xml:space="preserve">: </w:t>
      </w:r>
    </w:p>
    <w:p w:rsidR="00EA4AB9" w:rsidRPr="00EA4AB9" w:rsidRDefault="00031403" w:rsidP="006D234B">
      <w:pPr>
        <w:numPr>
          <w:ilvl w:val="0"/>
          <w:numId w:val="6"/>
        </w:numPr>
        <w:jc w:val="both"/>
        <w:rPr>
          <w:rFonts w:ascii="Calibri" w:hAnsi="Calibri" w:cs="Calibri"/>
          <w:strike/>
          <w:sz w:val="22"/>
          <w:szCs w:val="22"/>
        </w:rPr>
      </w:pPr>
      <w:r w:rsidRPr="00EA4AB9">
        <w:rPr>
          <w:rFonts w:ascii="Calibri" w:hAnsi="Calibri" w:cs="Calibri"/>
          <w:sz w:val="22"/>
          <w:szCs w:val="22"/>
        </w:rPr>
        <w:t>godina dana od</w:t>
      </w:r>
      <w:r w:rsidR="00054244">
        <w:rPr>
          <w:rFonts w:ascii="Calibri" w:hAnsi="Calibri" w:cs="Calibri"/>
          <w:sz w:val="22"/>
          <w:szCs w:val="22"/>
        </w:rPr>
        <w:t xml:space="preserve"> </w:t>
      </w:r>
      <w:r w:rsidR="00972D14">
        <w:rPr>
          <w:rFonts w:ascii="Calibri" w:hAnsi="Calibri" w:cs="Calibri"/>
          <w:sz w:val="22"/>
          <w:szCs w:val="22"/>
        </w:rPr>
        <w:t xml:space="preserve">datuma </w:t>
      </w:r>
      <w:r w:rsidR="006D234B" w:rsidRPr="00EA4AB9">
        <w:rPr>
          <w:rFonts w:ascii="Calibri" w:hAnsi="Calibri" w:cs="Calibri"/>
          <w:sz w:val="22"/>
          <w:szCs w:val="22"/>
        </w:rPr>
        <w:t>potpisivanj</w:t>
      </w:r>
      <w:r w:rsidRPr="00EA4AB9">
        <w:rPr>
          <w:rFonts w:ascii="Calibri" w:hAnsi="Calibri" w:cs="Calibri"/>
          <w:sz w:val="22"/>
          <w:szCs w:val="22"/>
        </w:rPr>
        <w:t>a</w:t>
      </w:r>
      <w:r w:rsidR="006D234B" w:rsidRPr="00EA4AB9">
        <w:rPr>
          <w:rFonts w:ascii="Calibri" w:hAnsi="Calibri" w:cs="Calibri"/>
          <w:sz w:val="22"/>
          <w:szCs w:val="22"/>
        </w:rPr>
        <w:t xml:space="preserve"> ugovora o sufinanciranju</w:t>
      </w:r>
      <w:r w:rsidR="00EA4AB9">
        <w:rPr>
          <w:rFonts w:ascii="Calibri" w:hAnsi="Calibri" w:cs="Calibri"/>
          <w:sz w:val="22"/>
          <w:szCs w:val="22"/>
        </w:rPr>
        <w:t xml:space="preserve"> s Ministarstvom regionalnoga razvoja i fondova Europske unije</w:t>
      </w:r>
    </w:p>
    <w:p w:rsidR="00362316" w:rsidRDefault="00362316" w:rsidP="006D234B">
      <w:pPr>
        <w:jc w:val="both"/>
        <w:rPr>
          <w:rFonts w:ascii="Calibri" w:hAnsi="Calibri" w:cs="Calibri"/>
          <w:strike/>
          <w:sz w:val="22"/>
          <w:szCs w:val="22"/>
        </w:rPr>
      </w:pP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  <w:u w:val="single"/>
        </w:rPr>
        <w:t>Prihvatljivi iznos sufinanciranja</w:t>
      </w:r>
      <w:r w:rsidRPr="00352B0C">
        <w:rPr>
          <w:rFonts w:ascii="Calibri" w:hAnsi="Calibri" w:cs="Calibri"/>
          <w:sz w:val="22"/>
          <w:szCs w:val="22"/>
        </w:rPr>
        <w:t xml:space="preserve">: </w:t>
      </w:r>
    </w:p>
    <w:p w:rsidR="006D234B" w:rsidRPr="00F420CD" w:rsidRDefault="006D234B" w:rsidP="006D234B">
      <w:pPr>
        <w:widowControl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>korisnici ovog potprograma, bilo za pojedinačni</w:t>
      </w:r>
      <w:r w:rsidR="00143689">
        <w:rPr>
          <w:rFonts w:ascii="Calibri" w:hAnsi="Calibri" w:cs="Calibri"/>
          <w:sz w:val="22"/>
          <w:szCs w:val="22"/>
        </w:rPr>
        <w:t>,</w:t>
      </w:r>
      <w:r w:rsidRPr="00352B0C">
        <w:rPr>
          <w:rFonts w:ascii="Calibri" w:hAnsi="Calibri" w:cs="Calibri"/>
          <w:sz w:val="22"/>
          <w:szCs w:val="22"/>
        </w:rPr>
        <w:t xml:space="preserve"> bilo za zajednički prijedlog mogu ostvariti sufinanciranje</w:t>
      </w:r>
      <w:r w:rsidR="00EA4AB9">
        <w:rPr>
          <w:rFonts w:ascii="Calibri" w:hAnsi="Calibri" w:cs="Calibri"/>
          <w:sz w:val="22"/>
          <w:szCs w:val="22"/>
        </w:rPr>
        <w:t xml:space="preserve"> </w:t>
      </w:r>
      <w:r w:rsidRPr="00F420CD">
        <w:rPr>
          <w:rFonts w:ascii="Calibri" w:hAnsi="Calibri" w:cs="Calibri"/>
          <w:sz w:val="22"/>
          <w:szCs w:val="22"/>
        </w:rPr>
        <w:t>do maksimalnog iznosa</w:t>
      </w:r>
      <w:r w:rsidR="00B54308">
        <w:rPr>
          <w:rFonts w:ascii="Calibri" w:hAnsi="Calibri" w:cs="Calibri"/>
          <w:sz w:val="22"/>
          <w:szCs w:val="22"/>
        </w:rPr>
        <w:t xml:space="preserve"> </w:t>
      </w:r>
      <w:r w:rsidR="00EA4AB9" w:rsidRPr="00F420CD">
        <w:rPr>
          <w:rFonts w:ascii="Calibri" w:hAnsi="Calibri" w:cs="Calibri"/>
          <w:sz w:val="22"/>
          <w:szCs w:val="22"/>
        </w:rPr>
        <w:t xml:space="preserve">od </w:t>
      </w:r>
      <w:r w:rsidRPr="00F420CD">
        <w:rPr>
          <w:rFonts w:ascii="Calibri" w:hAnsi="Calibri" w:cs="Calibri"/>
          <w:sz w:val="22"/>
          <w:szCs w:val="22"/>
        </w:rPr>
        <w:t xml:space="preserve">500.000,00 kuna i to: </w:t>
      </w:r>
    </w:p>
    <w:p w:rsidR="006D234B" w:rsidRPr="00054244" w:rsidRDefault="006D234B" w:rsidP="00054244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  <w:lang w:eastAsia="ro-RO"/>
        </w:rPr>
      </w:pPr>
      <w:r w:rsidRPr="00352B0C">
        <w:rPr>
          <w:rFonts w:ascii="Calibri" w:hAnsi="Calibri" w:cs="Calibri"/>
          <w:sz w:val="22"/>
          <w:szCs w:val="22"/>
          <w:lang w:eastAsia="ro-RO"/>
        </w:rPr>
        <w:t xml:space="preserve">   do 85% zaokružene financijske konstrukcije</w:t>
      </w:r>
      <w:r w:rsidRPr="00352B0C">
        <w:rPr>
          <w:rFonts w:ascii="Calibri" w:hAnsi="Calibri" w:cs="Calibri"/>
          <w:sz w:val="22"/>
          <w:szCs w:val="22"/>
          <w:vertAlign w:val="superscript"/>
          <w:lang w:eastAsia="ro-RO"/>
        </w:rPr>
        <w:footnoteReference w:id="3"/>
      </w:r>
      <w:r w:rsidR="00362316">
        <w:rPr>
          <w:rFonts w:ascii="Calibri" w:hAnsi="Calibri" w:cs="Calibri"/>
          <w:sz w:val="22"/>
          <w:szCs w:val="22"/>
          <w:lang w:eastAsia="ro-RO"/>
        </w:rPr>
        <w:t xml:space="preserve"> </w:t>
      </w:r>
      <w:r w:rsidRPr="00352B0C">
        <w:rPr>
          <w:rFonts w:ascii="Calibri" w:hAnsi="Calibri" w:cs="Calibri"/>
          <w:sz w:val="22"/>
          <w:szCs w:val="22"/>
          <w:lang w:eastAsia="ro-RO"/>
        </w:rPr>
        <w:t>ulaganja u pripremu i izradu projektne dokumentacije za razvojne</w:t>
      </w:r>
      <w:r w:rsidR="00054244">
        <w:rPr>
          <w:rFonts w:ascii="Calibri" w:hAnsi="Calibri" w:cs="Calibri"/>
          <w:sz w:val="22"/>
          <w:szCs w:val="22"/>
          <w:lang w:eastAsia="ro-RO"/>
        </w:rPr>
        <w:t xml:space="preserve"> </w:t>
      </w:r>
      <w:r w:rsidRPr="00054244">
        <w:rPr>
          <w:rFonts w:ascii="Calibri" w:hAnsi="Calibri" w:cs="Calibri"/>
          <w:sz w:val="22"/>
          <w:szCs w:val="22"/>
          <w:lang w:eastAsia="ro-RO"/>
        </w:rPr>
        <w:t>projekte koji se provode na području JLS 1. skupine razvijenosti</w:t>
      </w:r>
      <w:r w:rsidR="00362316">
        <w:rPr>
          <w:rFonts w:ascii="Calibri" w:hAnsi="Calibri" w:cs="Calibri"/>
          <w:sz w:val="22"/>
          <w:szCs w:val="22"/>
          <w:lang w:eastAsia="ro-RO"/>
        </w:rPr>
        <w:t>;</w:t>
      </w:r>
    </w:p>
    <w:p w:rsidR="006D234B" w:rsidRPr="00054244" w:rsidRDefault="006D234B" w:rsidP="00054244">
      <w:pPr>
        <w:widowControl/>
        <w:numPr>
          <w:ilvl w:val="0"/>
          <w:numId w:val="8"/>
        </w:numPr>
        <w:tabs>
          <w:tab w:val="left" w:pos="459"/>
        </w:tabs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  <w:lang w:eastAsia="ro-RO"/>
        </w:rPr>
      </w:pPr>
      <w:r w:rsidRPr="00352B0C">
        <w:rPr>
          <w:rFonts w:ascii="Calibri" w:hAnsi="Calibri" w:cs="Calibri"/>
          <w:sz w:val="22"/>
          <w:szCs w:val="22"/>
          <w:lang w:eastAsia="ro-RO"/>
        </w:rPr>
        <w:t xml:space="preserve">  do 75% zaokružene financijske konstrukcije ulaganja u pripremu i izradu projektne dokumentacije za razvojne </w:t>
      </w:r>
      <w:r w:rsidRPr="00054244">
        <w:rPr>
          <w:rFonts w:ascii="Calibri" w:hAnsi="Calibri" w:cs="Calibri"/>
          <w:sz w:val="22"/>
          <w:szCs w:val="22"/>
          <w:lang w:eastAsia="ro-RO"/>
        </w:rPr>
        <w:t>projekte koji se provode na području JLS 2. skupine razvijenosti</w:t>
      </w:r>
      <w:r w:rsidR="00362316">
        <w:rPr>
          <w:rFonts w:ascii="Calibri" w:hAnsi="Calibri" w:cs="Calibri"/>
          <w:sz w:val="22"/>
          <w:szCs w:val="22"/>
          <w:lang w:eastAsia="ro-RO"/>
        </w:rPr>
        <w:t>;</w:t>
      </w:r>
    </w:p>
    <w:p w:rsidR="006D234B" w:rsidRPr="00352B0C" w:rsidRDefault="006D234B" w:rsidP="006D234B">
      <w:pPr>
        <w:widowControl/>
        <w:numPr>
          <w:ilvl w:val="0"/>
          <w:numId w:val="8"/>
        </w:numPr>
        <w:tabs>
          <w:tab w:val="left" w:pos="459"/>
        </w:tabs>
        <w:autoSpaceDE/>
        <w:autoSpaceDN/>
        <w:adjustRightInd/>
        <w:contextualSpacing/>
        <w:jc w:val="both"/>
        <w:rPr>
          <w:rFonts w:ascii="Calibri" w:hAnsi="Calibri" w:cs="Calibri"/>
          <w:sz w:val="22"/>
          <w:szCs w:val="22"/>
          <w:lang w:eastAsia="ro-RO"/>
        </w:rPr>
      </w:pPr>
      <w:r w:rsidRPr="00352B0C">
        <w:rPr>
          <w:rFonts w:ascii="Calibri" w:hAnsi="Calibri" w:cs="Calibri"/>
          <w:sz w:val="22"/>
          <w:szCs w:val="22"/>
          <w:lang w:eastAsia="ro-RO"/>
        </w:rPr>
        <w:t xml:space="preserve">  za prijavitelje koji do sada nisu imali iskustva s pripremom i/ili provedbom EU projekata maksimalni iznos sufinanciranja se povećava za 5%.</w:t>
      </w:r>
    </w:p>
    <w:p w:rsidR="006D234B" w:rsidRPr="00F420CD" w:rsidRDefault="006D234B" w:rsidP="006D234B">
      <w:pPr>
        <w:jc w:val="both"/>
        <w:rPr>
          <w:rFonts w:ascii="Calibri" w:hAnsi="Calibri" w:cs="Calibri"/>
          <w:strike/>
          <w:sz w:val="22"/>
          <w:szCs w:val="22"/>
        </w:rPr>
      </w:pPr>
    </w:p>
    <w:p w:rsidR="003E4023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  <w:u w:val="single"/>
        </w:rPr>
        <w:t xml:space="preserve">Postupak podnošenja </w:t>
      </w:r>
      <w:r w:rsidR="006A50F5">
        <w:rPr>
          <w:rFonts w:ascii="Calibri" w:hAnsi="Calibri" w:cs="Calibri"/>
          <w:sz w:val="22"/>
          <w:szCs w:val="22"/>
          <w:u w:val="single"/>
        </w:rPr>
        <w:t>prijava</w:t>
      </w:r>
      <w:r w:rsidRPr="00352B0C">
        <w:rPr>
          <w:rFonts w:ascii="Calibri" w:hAnsi="Calibri" w:cs="Calibri"/>
          <w:sz w:val="22"/>
          <w:szCs w:val="22"/>
        </w:rPr>
        <w:t xml:space="preserve">: </w:t>
      </w:r>
    </w:p>
    <w:p w:rsidR="00F350B1" w:rsidRDefault="00BE4BF4" w:rsidP="00BE4BF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352B0C">
        <w:rPr>
          <w:rFonts w:ascii="Calibri" w:hAnsi="Calibri" w:cs="Calibri"/>
          <w:sz w:val="22"/>
          <w:szCs w:val="22"/>
        </w:rPr>
        <w:t>ainteresirani p</w:t>
      </w:r>
      <w:r>
        <w:rPr>
          <w:rFonts w:ascii="Calibri" w:hAnsi="Calibri" w:cs="Calibri"/>
          <w:sz w:val="22"/>
          <w:szCs w:val="22"/>
        </w:rPr>
        <w:t>rijavitelji</w:t>
      </w:r>
      <w:r w:rsidRPr="00352B0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 prilikom</w:t>
      </w:r>
      <w:r w:rsidR="006D234B" w:rsidRPr="00352B0C">
        <w:rPr>
          <w:rFonts w:ascii="Calibri" w:hAnsi="Calibri" w:cs="Calibri"/>
          <w:sz w:val="22"/>
          <w:szCs w:val="22"/>
        </w:rPr>
        <w:t xml:space="preserve"> </w:t>
      </w:r>
      <w:r w:rsidR="00A4576A">
        <w:rPr>
          <w:rFonts w:ascii="Calibri" w:hAnsi="Calibri" w:cs="Calibri"/>
          <w:sz w:val="22"/>
          <w:szCs w:val="22"/>
        </w:rPr>
        <w:t>pr</w:t>
      </w:r>
      <w:r>
        <w:rPr>
          <w:rFonts w:ascii="Calibri" w:hAnsi="Calibri" w:cs="Calibri"/>
          <w:sz w:val="22"/>
          <w:szCs w:val="22"/>
        </w:rPr>
        <w:t>ijave pr</w:t>
      </w:r>
      <w:r w:rsidR="00A4576A">
        <w:rPr>
          <w:rFonts w:ascii="Calibri" w:hAnsi="Calibri" w:cs="Calibri"/>
          <w:sz w:val="22"/>
          <w:szCs w:val="22"/>
        </w:rPr>
        <w:t>ojektnih prijedloga za dod</w:t>
      </w:r>
      <w:r w:rsidR="006D234B" w:rsidRPr="00352B0C">
        <w:rPr>
          <w:rFonts w:ascii="Calibri" w:hAnsi="Calibri" w:cs="Calibri"/>
          <w:sz w:val="22"/>
          <w:szCs w:val="22"/>
        </w:rPr>
        <w:t>jelu sredstava za sufinanciranje</w:t>
      </w:r>
      <w:r>
        <w:rPr>
          <w:rFonts w:ascii="Calibri" w:hAnsi="Calibri" w:cs="Calibri"/>
          <w:sz w:val="22"/>
          <w:szCs w:val="22"/>
        </w:rPr>
        <w:t xml:space="preserve"> </w:t>
      </w:r>
      <w:r w:rsidRPr="00352B0C">
        <w:rPr>
          <w:rFonts w:ascii="Calibri" w:hAnsi="Calibri" w:cs="Calibri"/>
          <w:sz w:val="22"/>
          <w:szCs w:val="22"/>
        </w:rPr>
        <w:t xml:space="preserve">moraju koristiti propisanim obrascima priloženim </w:t>
      </w:r>
      <w:r w:rsidR="00362316">
        <w:rPr>
          <w:rFonts w:ascii="Calibri" w:hAnsi="Calibri" w:cs="Calibri"/>
          <w:sz w:val="22"/>
          <w:szCs w:val="22"/>
        </w:rPr>
        <w:t>uz Poziv za iskaz interesa. To su</w:t>
      </w:r>
      <w:r>
        <w:rPr>
          <w:rFonts w:ascii="Calibri" w:hAnsi="Calibri" w:cs="Calibri"/>
          <w:sz w:val="22"/>
          <w:szCs w:val="22"/>
        </w:rPr>
        <w:t xml:space="preserve"> slijedeći obrasci: </w:t>
      </w:r>
    </w:p>
    <w:p w:rsidR="006D234B" w:rsidRPr="00352B0C" w:rsidRDefault="006D234B" w:rsidP="00B36A48">
      <w:pPr>
        <w:widowControl/>
        <w:numPr>
          <w:ilvl w:val="0"/>
          <w:numId w:val="20"/>
        </w:numPr>
        <w:autoSpaceDE/>
        <w:autoSpaceDN/>
        <w:adjustRightInd/>
        <w:ind w:hanging="371"/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 xml:space="preserve">Prijavni obrazac (Dodatak B), detaljno i jasno popunjen, na hrvatskom jeziku, dostavljen u pisanom </w:t>
      </w:r>
      <w:r w:rsidR="0051087F">
        <w:rPr>
          <w:rFonts w:ascii="Calibri" w:hAnsi="Calibri" w:cs="Calibri"/>
          <w:sz w:val="22"/>
          <w:szCs w:val="22"/>
        </w:rPr>
        <w:t xml:space="preserve">i </w:t>
      </w:r>
      <w:r w:rsidR="00054244">
        <w:rPr>
          <w:rFonts w:ascii="Calibri" w:hAnsi="Calibri" w:cs="Calibri"/>
          <w:sz w:val="22"/>
          <w:szCs w:val="22"/>
        </w:rPr>
        <w:t>elektronsko</w:t>
      </w:r>
      <w:r w:rsidR="00BE4BF4">
        <w:rPr>
          <w:rFonts w:ascii="Calibri" w:hAnsi="Calibri" w:cs="Calibri"/>
          <w:sz w:val="22"/>
          <w:szCs w:val="22"/>
        </w:rPr>
        <w:t xml:space="preserve">m </w:t>
      </w:r>
      <w:r w:rsidR="00054244">
        <w:rPr>
          <w:rFonts w:ascii="Calibri" w:hAnsi="Calibri" w:cs="Calibri"/>
          <w:sz w:val="22"/>
          <w:szCs w:val="22"/>
        </w:rPr>
        <w:t>formatu</w:t>
      </w:r>
      <w:r w:rsidR="00B36A48">
        <w:rPr>
          <w:rFonts w:ascii="Calibri" w:hAnsi="Calibri" w:cs="Calibri"/>
          <w:sz w:val="22"/>
          <w:szCs w:val="22"/>
        </w:rPr>
        <w:t xml:space="preserve"> (na CD</w:t>
      </w:r>
      <w:r w:rsidR="0051087F">
        <w:rPr>
          <w:rFonts w:ascii="Calibri" w:hAnsi="Calibri" w:cs="Calibri"/>
          <w:sz w:val="22"/>
          <w:szCs w:val="22"/>
        </w:rPr>
        <w:t xml:space="preserve"> -u</w:t>
      </w:r>
      <w:r w:rsidR="00B36A48">
        <w:rPr>
          <w:rFonts w:ascii="Calibri" w:hAnsi="Calibri" w:cs="Calibri"/>
          <w:sz w:val="22"/>
          <w:szCs w:val="22"/>
        </w:rPr>
        <w:t>)</w:t>
      </w:r>
      <w:r w:rsidRPr="00352B0C">
        <w:rPr>
          <w:rFonts w:ascii="Calibri" w:hAnsi="Calibri" w:cs="Calibri"/>
          <w:sz w:val="22"/>
          <w:szCs w:val="22"/>
        </w:rPr>
        <w:t>, koji mora biti istovjetan priloženom pisanom primjerku,</w:t>
      </w:r>
      <w:r w:rsidR="0077464F">
        <w:rPr>
          <w:rFonts w:ascii="Calibri" w:hAnsi="Calibri" w:cs="Calibri"/>
          <w:sz w:val="22"/>
          <w:szCs w:val="22"/>
        </w:rPr>
        <w:t xml:space="preserve"> </w:t>
      </w:r>
    </w:p>
    <w:p w:rsidR="0051087F" w:rsidRDefault="0051087F" w:rsidP="00031403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Kontrolni obrazac (Dodatak A)</w:t>
      </w:r>
      <w:r w:rsidRPr="0051087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 pisanom i elektronskom formatu (na CD-u)</w:t>
      </w:r>
      <w:r w:rsidR="0077464F">
        <w:rPr>
          <w:rFonts w:ascii="Calibri" w:hAnsi="Calibri" w:cs="Calibri"/>
          <w:sz w:val="22"/>
          <w:szCs w:val="22"/>
        </w:rPr>
        <w:t xml:space="preserve"> </w:t>
      </w:r>
    </w:p>
    <w:p w:rsidR="00A02DF0" w:rsidRPr="00A66721" w:rsidRDefault="006D234B" w:rsidP="0051087F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A66721">
        <w:rPr>
          <w:rFonts w:ascii="Calibri" w:hAnsi="Calibri" w:cs="Calibri"/>
          <w:sz w:val="22"/>
          <w:szCs w:val="22"/>
        </w:rPr>
        <w:t xml:space="preserve">Proračun projekta (Dodatak C) </w:t>
      </w:r>
      <w:r w:rsidR="0051087F" w:rsidRPr="00A66721">
        <w:rPr>
          <w:rFonts w:ascii="Calibri" w:hAnsi="Calibri" w:cs="Calibri"/>
          <w:sz w:val="22"/>
          <w:szCs w:val="22"/>
        </w:rPr>
        <w:t>u pisanom i elektronskom formatu (na CD-u)</w:t>
      </w:r>
      <w:r w:rsidR="0077464F" w:rsidRPr="00A66721">
        <w:rPr>
          <w:rFonts w:ascii="Calibri" w:hAnsi="Calibri" w:cs="Calibri"/>
          <w:sz w:val="22"/>
          <w:szCs w:val="22"/>
        </w:rPr>
        <w:t xml:space="preserve"> </w:t>
      </w:r>
    </w:p>
    <w:p w:rsidR="0051087F" w:rsidRPr="0051087F" w:rsidRDefault="0051087F" w:rsidP="0051087F">
      <w:pPr>
        <w:widowControl/>
        <w:autoSpaceDE/>
        <w:autoSpaceDN/>
        <w:adjustRightInd/>
        <w:ind w:left="1080"/>
        <w:jc w:val="both"/>
        <w:rPr>
          <w:rFonts w:ascii="Calibri" w:hAnsi="Calibri" w:cs="Calibri"/>
          <w:sz w:val="22"/>
          <w:szCs w:val="22"/>
        </w:rPr>
      </w:pPr>
    </w:p>
    <w:p w:rsidR="00A02DF0" w:rsidRDefault="00A02DF0" w:rsidP="006D234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A4576A">
        <w:rPr>
          <w:rFonts w:ascii="Calibri" w:hAnsi="Calibri" w:cs="Calibri"/>
          <w:sz w:val="22"/>
          <w:szCs w:val="22"/>
        </w:rPr>
        <w:t>rijavitelji</w:t>
      </w:r>
      <w:r>
        <w:rPr>
          <w:rFonts w:ascii="Calibri" w:hAnsi="Calibri" w:cs="Calibri"/>
          <w:sz w:val="22"/>
          <w:szCs w:val="22"/>
        </w:rPr>
        <w:t xml:space="preserve"> se trebaju služiti Smjernicama za p</w:t>
      </w:r>
      <w:r w:rsidR="00A4576A">
        <w:rPr>
          <w:rFonts w:ascii="Calibri" w:hAnsi="Calibri" w:cs="Calibri"/>
          <w:sz w:val="22"/>
          <w:szCs w:val="22"/>
        </w:rPr>
        <w:t>rijavit</w:t>
      </w:r>
      <w:r w:rsidR="003E4023">
        <w:rPr>
          <w:rFonts w:ascii="Calibri" w:hAnsi="Calibri" w:cs="Calibri"/>
          <w:sz w:val="22"/>
          <w:szCs w:val="22"/>
        </w:rPr>
        <w:t>e</w:t>
      </w:r>
      <w:r w:rsidR="00A4576A">
        <w:rPr>
          <w:rFonts w:ascii="Calibri" w:hAnsi="Calibri" w:cs="Calibri"/>
          <w:sz w:val="22"/>
          <w:szCs w:val="22"/>
        </w:rPr>
        <w:t>lje</w:t>
      </w:r>
      <w:r>
        <w:rPr>
          <w:rFonts w:ascii="Calibri" w:hAnsi="Calibri" w:cs="Calibri"/>
          <w:sz w:val="22"/>
          <w:szCs w:val="22"/>
        </w:rPr>
        <w:t xml:space="preserve"> objavljenim</w:t>
      </w:r>
      <w:r w:rsidR="003E402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uz poziv.</w:t>
      </w:r>
    </w:p>
    <w:p w:rsidR="00CD37AE" w:rsidRDefault="00CD37AE" w:rsidP="006D234B">
      <w:pPr>
        <w:jc w:val="both"/>
        <w:rPr>
          <w:rFonts w:ascii="Calibri" w:hAnsi="Calibri" w:cs="Calibri"/>
          <w:sz w:val="22"/>
          <w:szCs w:val="22"/>
        </w:rPr>
      </w:pPr>
    </w:p>
    <w:p w:rsidR="00CD37AE" w:rsidRDefault="00CD37AE" w:rsidP="006D234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Rukom pisane prijave biti će odbačene i neće se dalje razmatrati.</w:t>
      </w:r>
    </w:p>
    <w:p w:rsidR="00CD37AE" w:rsidRDefault="00CD37AE" w:rsidP="006D234B">
      <w:pPr>
        <w:jc w:val="both"/>
        <w:rPr>
          <w:rFonts w:ascii="Calibri" w:hAnsi="Calibri" w:cs="Calibri"/>
          <w:sz w:val="22"/>
          <w:szCs w:val="22"/>
        </w:rPr>
      </w:pPr>
    </w:p>
    <w:p w:rsidR="006D234B" w:rsidRPr="00352B0C" w:rsidRDefault="00077331" w:rsidP="006D234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060A3A">
        <w:rPr>
          <w:rFonts w:ascii="Calibri" w:hAnsi="Calibri" w:cs="Calibri"/>
          <w:sz w:val="22"/>
          <w:szCs w:val="22"/>
        </w:rPr>
        <w:t>rijavitelj</w:t>
      </w:r>
      <w:r>
        <w:rPr>
          <w:rFonts w:ascii="Calibri" w:hAnsi="Calibri" w:cs="Calibri"/>
          <w:sz w:val="22"/>
          <w:szCs w:val="22"/>
        </w:rPr>
        <w:t xml:space="preserve"> može </w:t>
      </w:r>
      <w:r w:rsidRPr="00F420CD">
        <w:rPr>
          <w:rFonts w:ascii="Calibri" w:hAnsi="Calibri" w:cs="Calibri"/>
          <w:sz w:val="22"/>
          <w:szCs w:val="22"/>
        </w:rPr>
        <w:t xml:space="preserve">podnijeti </w:t>
      </w:r>
      <w:r w:rsidR="006122D9" w:rsidRPr="00F420CD">
        <w:rPr>
          <w:rFonts w:ascii="Calibri" w:hAnsi="Calibri" w:cs="Calibri"/>
          <w:sz w:val="22"/>
          <w:szCs w:val="22"/>
        </w:rPr>
        <w:t>najviše tri</w:t>
      </w:r>
      <w:r w:rsidRPr="00F420CD">
        <w:rPr>
          <w:rFonts w:ascii="Calibri" w:hAnsi="Calibri" w:cs="Calibri"/>
          <w:sz w:val="22"/>
          <w:szCs w:val="22"/>
        </w:rPr>
        <w:t xml:space="preserve"> </w:t>
      </w:r>
      <w:r w:rsidR="00060A3A">
        <w:rPr>
          <w:rFonts w:ascii="Calibri" w:hAnsi="Calibri" w:cs="Calibri"/>
          <w:sz w:val="22"/>
          <w:szCs w:val="22"/>
        </w:rPr>
        <w:t>prijave</w:t>
      </w:r>
      <w:r w:rsidRPr="00F420CD">
        <w:rPr>
          <w:rFonts w:ascii="Calibri" w:hAnsi="Calibri" w:cs="Calibri"/>
          <w:sz w:val="22"/>
          <w:szCs w:val="22"/>
        </w:rPr>
        <w:t xml:space="preserve"> u ovom</w:t>
      </w:r>
      <w:r>
        <w:rPr>
          <w:rFonts w:ascii="Calibri" w:hAnsi="Calibri" w:cs="Calibri"/>
          <w:sz w:val="22"/>
          <w:szCs w:val="22"/>
        </w:rPr>
        <w:t xml:space="preserve"> pozivu za iskaz interesa.</w:t>
      </w: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</w:p>
    <w:p w:rsidR="008F1B2D" w:rsidRDefault="008F1B2D" w:rsidP="006D234B">
      <w:pPr>
        <w:jc w:val="both"/>
        <w:rPr>
          <w:rFonts w:ascii="Calibri" w:hAnsi="Calibri" w:cs="Calibri"/>
          <w:sz w:val="22"/>
          <w:szCs w:val="22"/>
        </w:rPr>
      </w:pPr>
    </w:p>
    <w:p w:rsidR="006D234B" w:rsidRPr="00352B0C" w:rsidRDefault="00060A3A" w:rsidP="006D234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Prijave </w:t>
      </w:r>
      <w:r w:rsidR="00A10B6B">
        <w:rPr>
          <w:rFonts w:ascii="Calibri" w:hAnsi="Calibri" w:cs="Calibri"/>
          <w:sz w:val="22"/>
          <w:szCs w:val="22"/>
        </w:rPr>
        <w:t>se predaju</w:t>
      </w:r>
      <w:r w:rsidR="006D234B" w:rsidRPr="00352B0C">
        <w:rPr>
          <w:rFonts w:ascii="Calibri" w:hAnsi="Calibri" w:cs="Calibri"/>
          <w:sz w:val="22"/>
          <w:szCs w:val="22"/>
        </w:rPr>
        <w:t xml:space="preserve"> u zatvorenoj omotnici (u dva istovjetna primjerka u pisanom obliku), koja na vanjskoj strani mora sadržavati puni naziv i adresu </w:t>
      </w:r>
      <w:r>
        <w:rPr>
          <w:rFonts w:ascii="Calibri" w:hAnsi="Calibri" w:cs="Calibri"/>
          <w:sz w:val="22"/>
          <w:szCs w:val="22"/>
        </w:rPr>
        <w:t>prijavitelja</w:t>
      </w:r>
      <w:r w:rsidR="006D234B" w:rsidRPr="00352B0C">
        <w:rPr>
          <w:rFonts w:ascii="Calibri" w:hAnsi="Calibri" w:cs="Calibri"/>
          <w:sz w:val="22"/>
          <w:szCs w:val="22"/>
        </w:rPr>
        <w:t xml:space="preserve">, preporučenom poštom ili neposredno dostavom Regionalnoj razvojnoj agenciji_______________, obavezno uz naznaku: </w:t>
      </w:r>
      <w:r w:rsidR="00054244">
        <w:rPr>
          <w:rFonts w:ascii="Calibri" w:hAnsi="Calibri" w:cs="Calibri"/>
          <w:b/>
          <w:sz w:val="22"/>
          <w:szCs w:val="22"/>
        </w:rPr>
        <w:t xml:space="preserve"> </w:t>
      </w:r>
      <w:r w:rsidR="006D234B" w:rsidRPr="00352B0C">
        <w:rPr>
          <w:rFonts w:ascii="Calibri" w:hAnsi="Calibri" w:cs="Calibri"/>
          <w:b/>
          <w:sz w:val="22"/>
          <w:szCs w:val="22"/>
        </w:rPr>
        <w:t>Poziv za iskaz interesa</w:t>
      </w:r>
      <w:r w:rsidR="00A10B6B">
        <w:rPr>
          <w:rFonts w:ascii="Calibri" w:hAnsi="Calibri" w:cs="Calibri"/>
          <w:b/>
          <w:sz w:val="22"/>
          <w:szCs w:val="22"/>
        </w:rPr>
        <w:t xml:space="preserve"> za 2013. godinu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D234B" w:rsidRPr="00352B0C">
        <w:rPr>
          <w:rFonts w:ascii="Calibri" w:hAnsi="Calibri" w:cs="Calibri"/>
          <w:b/>
          <w:sz w:val="22"/>
          <w:szCs w:val="22"/>
        </w:rPr>
        <w:t xml:space="preserve">za Program pripreme i provedbe razvojnih projekata prihvatljivih za </w:t>
      </w:r>
      <w:r w:rsidR="006D234B" w:rsidRPr="00352B0C">
        <w:rPr>
          <w:rFonts w:ascii="Calibri" w:hAnsi="Calibri" w:cs="Calibri"/>
          <w:b/>
          <w:sz w:val="22"/>
          <w:szCs w:val="22"/>
        </w:rPr>
        <w:lastRenderedPageBreak/>
        <w:t xml:space="preserve">financiranje iz fondova Europske unije,  </w:t>
      </w:r>
      <w:r w:rsidR="006D234B" w:rsidRPr="00352B0C">
        <w:rPr>
          <w:rFonts w:ascii="Calibri" w:hAnsi="Calibri" w:cs="Calibri"/>
          <w:b/>
          <w:color w:val="000000"/>
          <w:spacing w:val="-7"/>
          <w:sz w:val="22"/>
          <w:szCs w:val="22"/>
        </w:rPr>
        <w:t xml:space="preserve">Potprogram </w:t>
      </w:r>
      <w:r w:rsidR="00EF459A">
        <w:rPr>
          <w:rFonts w:ascii="Calibri" w:hAnsi="Calibri" w:cs="Calibri"/>
          <w:b/>
          <w:color w:val="000000"/>
          <w:spacing w:val="-7"/>
          <w:sz w:val="22"/>
          <w:szCs w:val="22"/>
        </w:rPr>
        <w:t xml:space="preserve"> </w:t>
      </w:r>
      <w:r w:rsidR="006D234B" w:rsidRPr="00352B0C">
        <w:rPr>
          <w:rFonts w:ascii="Calibri" w:hAnsi="Calibri" w:cs="Calibri"/>
          <w:b/>
          <w:color w:val="000000"/>
          <w:spacing w:val="-7"/>
          <w:sz w:val="22"/>
          <w:szCs w:val="22"/>
        </w:rPr>
        <w:t xml:space="preserve">„Priprema </w:t>
      </w:r>
      <w:r w:rsidR="005C185E">
        <w:rPr>
          <w:rFonts w:ascii="Calibri" w:hAnsi="Calibri" w:cs="Calibri"/>
          <w:b/>
          <w:color w:val="000000"/>
          <w:spacing w:val="-7"/>
          <w:sz w:val="22"/>
          <w:szCs w:val="22"/>
        </w:rPr>
        <w:t xml:space="preserve"> </w:t>
      </w:r>
      <w:r w:rsidR="006D234B" w:rsidRPr="00352B0C">
        <w:rPr>
          <w:rFonts w:ascii="Calibri" w:hAnsi="Calibri" w:cs="Calibri"/>
          <w:b/>
          <w:color w:val="000000"/>
          <w:spacing w:val="-7"/>
          <w:sz w:val="22"/>
          <w:szCs w:val="22"/>
        </w:rPr>
        <w:t xml:space="preserve">lokalnih projekata </w:t>
      </w:r>
      <w:r w:rsidR="005C185E">
        <w:rPr>
          <w:rFonts w:ascii="Calibri" w:hAnsi="Calibri" w:cs="Calibri"/>
          <w:b/>
          <w:color w:val="000000"/>
          <w:spacing w:val="-7"/>
          <w:sz w:val="22"/>
          <w:szCs w:val="22"/>
        </w:rPr>
        <w:t xml:space="preserve"> </w:t>
      </w:r>
      <w:r w:rsidR="006D234B" w:rsidRPr="00352B0C">
        <w:rPr>
          <w:rFonts w:ascii="Calibri" w:hAnsi="Calibri" w:cs="Calibri"/>
          <w:b/>
          <w:color w:val="000000"/>
          <w:spacing w:val="-7"/>
          <w:sz w:val="22"/>
          <w:szCs w:val="22"/>
        </w:rPr>
        <w:t>na potpomognutim područjima“</w:t>
      </w:r>
      <w:r w:rsidR="006D234B" w:rsidRPr="00352B0C">
        <w:rPr>
          <w:rFonts w:ascii="Calibri" w:hAnsi="Calibri" w:cs="Calibri"/>
          <w:b/>
          <w:sz w:val="22"/>
          <w:szCs w:val="22"/>
        </w:rPr>
        <w:t xml:space="preserve"> </w:t>
      </w:r>
      <w:r w:rsidR="006D234B" w:rsidRPr="00352B0C">
        <w:rPr>
          <w:rFonts w:ascii="Calibri" w:hAnsi="Calibri" w:cs="Calibri"/>
          <w:sz w:val="22"/>
          <w:szCs w:val="22"/>
        </w:rPr>
        <w:t xml:space="preserve">- </w:t>
      </w:r>
      <w:r w:rsidR="006D234B" w:rsidRPr="00352B0C">
        <w:rPr>
          <w:rFonts w:ascii="Calibri" w:hAnsi="Calibri" w:cs="Calibri"/>
          <w:b/>
          <w:sz w:val="22"/>
          <w:szCs w:val="22"/>
        </w:rPr>
        <w:t xml:space="preserve">Ne otvarati </w:t>
      </w:r>
      <w:r w:rsidR="006D234B" w:rsidRPr="00352B0C">
        <w:rPr>
          <w:rFonts w:ascii="Calibri" w:hAnsi="Calibri" w:cs="Calibri"/>
          <w:sz w:val="22"/>
          <w:szCs w:val="22"/>
        </w:rPr>
        <w:t>-</w:t>
      </w:r>
      <w:r w:rsidR="006D234B" w:rsidRPr="00352B0C">
        <w:rPr>
          <w:rFonts w:ascii="Calibri" w:hAnsi="Calibri" w:cs="Calibri"/>
          <w:b/>
          <w:sz w:val="22"/>
          <w:szCs w:val="22"/>
        </w:rPr>
        <w:t xml:space="preserve"> “ </w:t>
      </w:r>
      <w:r w:rsidR="006D234B" w:rsidRPr="00352B0C">
        <w:rPr>
          <w:rFonts w:ascii="Calibri" w:hAnsi="Calibri" w:cs="Calibri"/>
          <w:sz w:val="22"/>
          <w:szCs w:val="22"/>
        </w:rPr>
        <w:t xml:space="preserve">, na adresu: </w:t>
      </w:r>
    </w:p>
    <w:p w:rsidR="006D234B" w:rsidRPr="00352B0C" w:rsidRDefault="006D234B" w:rsidP="006D234B">
      <w:pPr>
        <w:ind w:left="2124"/>
        <w:jc w:val="both"/>
        <w:rPr>
          <w:rFonts w:ascii="Calibri" w:hAnsi="Calibri" w:cs="Calibri"/>
          <w:b/>
          <w:sz w:val="22"/>
          <w:szCs w:val="22"/>
        </w:rPr>
      </w:pPr>
      <w:r w:rsidRPr="00352B0C">
        <w:rPr>
          <w:rFonts w:ascii="Calibri" w:hAnsi="Calibri" w:cs="Calibri"/>
          <w:b/>
          <w:sz w:val="22"/>
          <w:szCs w:val="22"/>
        </w:rPr>
        <w:t xml:space="preserve">Regionalna razvojna agencija </w:t>
      </w:r>
      <w:r w:rsidRPr="00352B0C">
        <w:rPr>
          <w:rFonts w:ascii="Calibri" w:hAnsi="Calibri" w:cs="Calibri"/>
          <w:sz w:val="22"/>
          <w:szCs w:val="22"/>
        </w:rPr>
        <w:t>____________________</w:t>
      </w:r>
    </w:p>
    <w:p w:rsidR="006D234B" w:rsidRPr="00352B0C" w:rsidRDefault="006D234B" w:rsidP="006D234B">
      <w:pPr>
        <w:ind w:left="1416" w:firstLine="708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b/>
          <w:sz w:val="22"/>
          <w:szCs w:val="22"/>
        </w:rPr>
        <w:t>Adresa</w:t>
      </w:r>
      <w:r w:rsidRPr="00352B0C">
        <w:rPr>
          <w:rFonts w:ascii="Calibri" w:hAnsi="Calibri" w:cs="Calibri"/>
          <w:sz w:val="22"/>
          <w:szCs w:val="22"/>
        </w:rPr>
        <w:t xml:space="preserve">:______________________________________ </w:t>
      </w: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>Sva korespondencija p</w:t>
      </w:r>
      <w:r w:rsidR="00A10B6B">
        <w:rPr>
          <w:rFonts w:ascii="Calibri" w:hAnsi="Calibri" w:cs="Calibri"/>
          <w:sz w:val="22"/>
          <w:szCs w:val="22"/>
        </w:rPr>
        <w:t>rijavitelja</w:t>
      </w:r>
      <w:r w:rsidRPr="00352B0C">
        <w:rPr>
          <w:rFonts w:ascii="Calibri" w:hAnsi="Calibri" w:cs="Calibri"/>
          <w:sz w:val="22"/>
          <w:szCs w:val="22"/>
        </w:rPr>
        <w:t xml:space="preserve"> i Ministarstva prilikom predaje </w:t>
      </w:r>
      <w:r w:rsidR="00060A3A">
        <w:rPr>
          <w:rFonts w:ascii="Calibri" w:hAnsi="Calibri" w:cs="Calibri"/>
          <w:sz w:val="22"/>
          <w:szCs w:val="22"/>
        </w:rPr>
        <w:t>prijave</w:t>
      </w:r>
      <w:r w:rsidRPr="00352B0C">
        <w:rPr>
          <w:rFonts w:ascii="Calibri" w:hAnsi="Calibri" w:cs="Calibri"/>
          <w:sz w:val="22"/>
          <w:szCs w:val="22"/>
        </w:rPr>
        <w:t xml:space="preserve"> vodi se isključivo putem Regionalne razvojne agencije_________________________. </w:t>
      </w: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b/>
          <w:sz w:val="22"/>
          <w:szCs w:val="22"/>
        </w:rPr>
        <w:t xml:space="preserve">Krajnji rok za podnošenje </w:t>
      </w:r>
      <w:r w:rsidR="00A10B6B">
        <w:rPr>
          <w:rFonts w:ascii="Calibri" w:hAnsi="Calibri" w:cs="Calibri"/>
          <w:b/>
          <w:sz w:val="22"/>
          <w:szCs w:val="22"/>
        </w:rPr>
        <w:t>prijava</w:t>
      </w:r>
      <w:r w:rsidRPr="00352B0C">
        <w:rPr>
          <w:rFonts w:ascii="Calibri" w:hAnsi="Calibri" w:cs="Calibri"/>
          <w:b/>
          <w:sz w:val="22"/>
          <w:szCs w:val="22"/>
        </w:rPr>
        <w:t xml:space="preserve"> je</w:t>
      </w:r>
      <w:r w:rsidR="00A10B6B">
        <w:rPr>
          <w:rFonts w:ascii="Calibri" w:hAnsi="Calibri" w:cs="Calibri"/>
          <w:b/>
          <w:sz w:val="22"/>
          <w:szCs w:val="22"/>
        </w:rPr>
        <w:t xml:space="preserve"> </w:t>
      </w:r>
      <w:r w:rsidR="004B102D" w:rsidRPr="002714C3">
        <w:rPr>
          <w:rFonts w:ascii="Calibri" w:hAnsi="Calibri" w:cs="Calibri"/>
          <w:b/>
          <w:sz w:val="22"/>
          <w:szCs w:val="22"/>
        </w:rPr>
        <w:t>22.03.2013</w:t>
      </w:r>
      <w:r w:rsidRPr="002714C3">
        <w:rPr>
          <w:rFonts w:ascii="Calibri" w:hAnsi="Calibri" w:cs="Calibri"/>
          <w:b/>
          <w:sz w:val="22"/>
          <w:szCs w:val="22"/>
        </w:rPr>
        <w:t>.</w:t>
      </w:r>
      <w:r w:rsidRPr="002714C3">
        <w:rPr>
          <w:rFonts w:ascii="Calibri" w:hAnsi="Calibri" w:cs="Calibri"/>
          <w:sz w:val="22"/>
          <w:szCs w:val="22"/>
        </w:rPr>
        <w:t xml:space="preserve"> </w:t>
      </w:r>
      <w:r w:rsidRPr="00352B0C">
        <w:rPr>
          <w:rFonts w:ascii="Calibri" w:hAnsi="Calibri" w:cs="Calibri"/>
          <w:sz w:val="22"/>
          <w:szCs w:val="22"/>
        </w:rPr>
        <w:t xml:space="preserve">U slučaju slanja </w:t>
      </w:r>
      <w:r w:rsidR="00060A3A">
        <w:rPr>
          <w:rFonts w:ascii="Calibri" w:hAnsi="Calibri" w:cs="Calibri"/>
          <w:sz w:val="22"/>
          <w:szCs w:val="22"/>
        </w:rPr>
        <w:t>prijava</w:t>
      </w:r>
      <w:r w:rsidRPr="00352B0C">
        <w:rPr>
          <w:rFonts w:ascii="Calibri" w:hAnsi="Calibri" w:cs="Calibri"/>
          <w:sz w:val="22"/>
          <w:szCs w:val="22"/>
        </w:rPr>
        <w:t xml:space="preserve"> poštom, prihvatljivima će se smatrati sve pošiljke poslane preporučenom poštom s poštanskim žigom zaključno sa </w:t>
      </w:r>
      <w:r w:rsidR="004B102D" w:rsidRPr="002714C3">
        <w:rPr>
          <w:rFonts w:ascii="Calibri" w:hAnsi="Calibri" w:cs="Calibri"/>
          <w:sz w:val="22"/>
          <w:szCs w:val="22"/>
        </w:rPr>
        <w:t xml:space="preserve">22.03.2013. </w:t>
      </w:r>
      <w:r w:rsidR="004B102D">
        <w:rPr>
          <w:rFonts w:ascii="Calibri" w:hAnsi="Calibri" w:cs="Calibri"/>
          <w:sz w:val="22"/>
          <w:szCs w:val="22"/>
        </w:rPr>
        <w:t>godine</w:t>
      </w:r>
      <w:r w:rsidR="00054244">
        <w:rPr>
          <w:rFonts w:ascii="Calibri" w:hAnsi="Calibri" w:cs="Calibri"/>
          <w:sz w:val="22"/>
          <w:szCs w:val="22"/>
        </w:rPr>
        <w:t>.</w:t>
      </w:r>
    </w:p>
    <w:p w:rsidR="006D234B" w:rsidRPr="00352B0C" w:rsidRDefault="006D234B" w:rsidP="006D234B">
      <w:pPr>
        <w:pStyle w:val="ListParagraph"/>
        <w:ind w:left="0"/>
        <w:jc w:val="both"/>
      </w:pPr>
      <w:r w:rsidRPr="00352B0C">
        <w:t xml:space="preserve">Nakon što prikupe projektne prijedloge, regionalni koordinatori će ih administrativno obraditi i </w:t>
      </w:r>
      <w:r w:rsidR="00077331">
        <w:t>ocijeniti</w:t>
      </w:r>
      <w:r w:rsidRPr="00352B0C">
        <w:t xml:space="preserve"> te uspostaviti listu prvenstva projektnih prijedloga</w:t>
      </w:r>
      <w:r w:rsidR="00060A3A">
        <w:t xml:space="preserve"> </w:t>
      </w:r>
      <w:r w:rsidRPr="00352B0C">
        <w:t>za koj</w:t>
      </w:r>
      <w:r w:rsidR="00060A3A">
        <w:t>u</w:t>
      </w:r>
      <w:r w:rsidRPr="00352B0C">
        <w:t xml:space="preserve"> će zatražiti suglasnost </w:t>
      </w:r>
      <w:r w:rsidR="00972D14">
        <w:t>Ž</w:t>
      </w:r>
      <w:r w:rsidRPr="00352B0C">
        <w:t xml:space="preserve">upanijskog partnerskog vijeća. </w:t>
      </w:r>
    </w:p>
    <w:p w:rsidR="00001960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>P</w:t>
      </w:r>
      <w:r w:rsidR="00060A3A">
        <w:rPr>
          <w:rFonts w:ascii="Calibri" w:hAnsi="Calibri" w:cs="Calibri"/>
          <w:sz w:val="22"/>
          <w:szCs w:val="22"/>
        </w:rPr>
        <w:t>rijavitelji</w:t>
      </w:r>
      <w:r w:rsidRPr="00352B0C">
        <w:rPr>
          <w:rFonts w:ascii="Calibri" w:hAnsi="Calibri" w:cs="Calibri"/>
          <w:sz w:val="22"/>
          <w:szCs w:val="22"/>
        </w:rPr>
        <w:t xml:space="preserve"> će biti pismeno obaviješteni o statusu </w:t>
      </w:r>
      <w:r w:rsidR="00060A3A">
        <w:rPr>
          <w:rFonts w:ascii="Calibri" w:hAnsi="Calibri" w:cs="Calibri"/>
          <w:sz w:val="22"/>
          <w:szCs w:val="22"/>
        </w:rPr>
        <w:t>prijave</w:t>
      </w:r>
      <w:r w:rsidRPr="00352B0C">
        <w:rPr>
          <w:rFonts w:ascii="Calibri" w:hAnsi="Calibri" w:cs="Calibri"/>
          <w:sz w:val="22"/>
          <w:szCs w:val="22"/>
        </w:rPr>
        <w:t xml:space="preserve"> </w:t>
      </w:r>
      <w:r w:rsidR="00001960">
        <w:rPr>
          <w:rFonts w:ascii="Calibri" w:hAnsi="Calibri" w:cs="Calibri"/>
          <w:sz w:val="22"/>
          <w:szCs w:val="22"/>
        </w:rPr>
        <w:t>nakon administrativne provjere.</w:t>
      </w:r>
    </w:p>
    <w:p w:rsidR="006D234B" w:rsidRPr="00001960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iCs/>
          <w:sz w:val="22"/>
          <w:szCs w:val="22"/>
        </w:rPr>
        <w:t>Županijsko partnersko vijeće će dati suglasnost na listu prvenstva i uspostaviti rezervnu listu, a regionalni koordinator će Ministarstvu u propisanom roku dostaviti list</w:t>
      </w:r>
      <w:r w:rsidR="00060A3A">
        <w:rPr>
          <w:rFonts w:ascii="Calibri" w:hAnsi="Calibri" w:cs="Calibri"/>
          <w:iCs/>
          <w:sz w:val="22"/>
          <w:szCs w:val="22"/>
        </w:rPr>
        <w:t>e</w:t>
      </w:r>
      <w:r w:rsidRPr="00352B0C">
        <w:rPr>
          <w:rFonts w:ascii="Calibri" w:hAnsi="Calibri" w:cs="Calibri"/>
          <w:iCs/>
          <w:sz w:val="22"/>
          <w:szCs w:val="22"/>
        </w:rPr>
        <w:t xml:space="preserve"> zajedno sa izvješćem o provedenom postupku vrednovanja, odabiru i formiranju liste prvenstva. </w:t>
      </w:r>
    </w:p>
    <w:p w:rsidR="006D234B" w:rsidRPr="00352B0C" w:rsidRDefault="006D234B" w:rsidP="006D234B">
      <w:pPr>
        <w:jc w:val="both"/>
        <w:rPr>
          <w:rFonts w:ascii="Calibri" w:hAnsi="Calibri" w:cs="Calibri"/>
          <w:iCs/>
          <w:sz w:val="22"/>
          <w:szCs w:val="22"/>
        </w:rPr>
      </w:pP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 xml:space="preserve">Ministarstvo će izvršiti provjeru </w:t>
      </w:r>
      <w:r w:rsidRPr="00352B0C">
        <w:rPr>
          <w:rFonts w:ascii="Calibri" w:hAnsi="Calibri" w:cs="Calibri"/>
          <w:iCs/>
          <w:sz w:val="22"/>
          <w:szCs w:val="22"/>
        </w:rPr>
        <w:t xml:space="preserve">liste prvenstva prijedloga lokalnih razvojnih projekata u smislu jesu </w:t>
      </w:r>
      <w:r w:rsidRPr="00352B0C">
        <w:rPr>
          <w:rFonts w:ascii="Calibri" w:hAnsi="Calibri" w:cs="Calibri"/>
          <w:sz w:val="22"/>
          <w:szCs w:val="22"/>
        </w:rPr>
        <w:t>li zadovoljeni svi uvjeti propisani Programom te jesu li potkrijepljeni relevantnom dokumentacijom.</w:t>
      </w: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>Ministar donosi konačnu odluku o odabiru prijedloga lokalnih razvojnih projek</w:t>
      </w:r>
      <w:r w:rsidR="007273CF">
        <w:rPr>
          <w:rFonts w:ascii="Calibri" w:hAnsi="Calibri" w:cs="Calibri"/>
          <w:sz w:val="22"/>
          <w:szCs w:val="22"/>
        </w:rPr>
        <w:t>a</w:t>
      </w:r>
      <w:r w:rsidRPr="00352B0C">
        <w:rPr>
          <w:rFonts w:ascii="Calibri" w:hAnsi="Calibri" w:cs="Calibri"/>
          <w:sz w:val="22"/>
          <w:szCs w:val="22"/>
        </w:rPr>
        <w:t>ta kojima se odobravaju sredstva za sufinanciranje</w:t>
      </w:r>
      <w:r w:rsidR="00077331">
        <w:rPr>
          <w:rFonts w:ascii="Calibri" w:hAnsi="Calibri" w:cs="Calibri"/>
          <w:sz w:val="22"/>
          <w:szCs w:val="22"/>
        </w:rPr>
        <w:t xml:space="preserve"> pripreme i </w:t>
      </w:r>
      <w:r w:rsidRPr="00352B0C">
        <w:rPr>
          <w:rFonts w:ascii="Calibri" w:hAnsi="Calibri" w:cs="Calibri"/>
          <w:sz w:val="22"/>
          <w:szCs w:val="22"/>
        </w:rPr>
        <w:t xml:space="preserve"> izrade projektne dokumentacije. </w:t>
      </w: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>Ministarstvo će sve nositelje lokalnih razvojnih projekata čij</w:t>
      </w:r>
      <w:r w:rsidR="007273CF">
        <w:rPr>
          <w:rFonts w:ascii="Calibri" w:hAnsi="Calibri" w:cs="Calibri"/>
          <w:sz w:val="22"/>
          <w:szCs w:val="22"/>
        </w:rPr>
        <w:t>i</w:t>
      </w:r>
      <w:r w:rsidRPr="00352B0C">
        <w:rPr>
          <w:rFonts w:ascii="Calibri" w:hAnsi="Calibri" w:cs="Calibri"/>
          <w:sz w:val="22"/>
          <w:szCs w:val="22"/>
        </w:rPr>
        <w:t xml:space="preserve"> su prijedlozi usvojeni, kao i sve regionalne koordinatore, obavijestiti o odluci o odabiru prijedloga za sufinanciranje izrade projektne dokumentacije  u roku od 15 dana od </w:t>
      </w:r>
      <w:r w:rsidR="007273CF">
        <w:rPr>
          <w:rFonts w:ascii="Calibri" w:hAnsi="Calibri" w:cs="Calibri"/>
          <w:sz w:val="22"/>
          <w:szCs w:val="22"/>
        </w:rPr>
        <w:t xml:space="preserve">dana </w:t>
      </w:r>
      <w:r w:rsidRPr="00352B0C">
        <w:rPr>
          <w:rFonts w:ascii="Calibri" w:hAnsi="Calibri" w:cs="Calibri"/>
          <w:sz w:val="22"/>
          <w:szCs w:val="22"/>
        </w:rPr>
        <w:t xml:space="preserve">donošenja odluke. </w:t>
      </w:r>
    </w:p>
    <w:p w:rsidR="000564CF" w:rsidRPr="009A47A4" w:rsidRDefault="007273CF" w:rsidP="006D234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skladu s </w:t>
      </w:r>
      <w:r w:rsidR="006D234B" w:rsidRPr="00352B0C">
        <w:rPr>
          <w:rFonts w:ascii="Calibri" w:hAnsi="Calibri" w:cs="Calibri"/>
          <w:sz w:val="22"/>
          <w:szCs w:val="22"/>
        </w:rPr>
        <w:t>odlu</w:t>
      </w:r>
      <w:r>
        <w:rPr>
          <w:rFonts w:ascii="Calibri" w:hAnsi="Calibri" w:cs="Calibri"/>
          <w:sz w:val="22"/>
          <w:szCs w:val="22"/>
        </w:rPr>
        <w:t xml:space="preserve">kom s </w:t>
      </w:r>
      <w:r w:rsidR="006D234B" w:rsidRPr="00352B0C">
        <w:rPr>
          <w:rFonts w:ascii="Calibri" w:hAnsi="Calibri" w:cs="Calibri"/>
          <w:sz w:val="22"/>
          <w:szCs w:val="22"/>
        </w:rPr>
        <w:t>prihvaćenim p</w:t>
      </w:r>
      <w:r w:rsidR="00A10B6B">
        <w:rPr>
          <w:rFonts w:ascii="Calibri" w:hAnsi="Calibri" w:cs="Calibri"/>
          <w:sz w:val="22"/>
          <w:szCs w:val="22"/>
        </w:rPr>
        <w:t>rijaviteljima</w:t>
      </w:r>
      <w:r>
        <w:rPr>
          <w:rFonts w:ascii="Calibri" w:hAnsi="Calibri" w:cs="Calibri"/>
          <w:sz w:val="22"/>
          <w:szCs w:val="22"/>
        </w:rPr>
        <w:t xml:space="preserve"> će se </w:t>
      </w:r>
      <w:r w:rsidR="006D234B" w:rsidRPr="00352B0C">
        <w:rPr>
          <w:rFonts w:ascii="Calibri" w:hAnsi="Calibri" w:cs="Calibri"/>
          <w:sz w:val="22"/>
          <w:szCs w:val="22"/>
        </w:rPr>
        <w:t xml:space="preserve">potpisati ugovor o sufinanciranju.  </w:t>
      </w:r>
    </w:p>
    <w:p w:rsidR="000564CF" w:rsidRPr="00352B0C" w:rsidRDefault="000564CF" w:rsidP="006D234B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  <w:u w:val="single"/>
        </w:rPr>
        <w:t>Dodatna obveza p</w:t>
      </w:r>
      <w:r w:rsidR="00060A3A">
        <w:rPr>
          <w:rFonts w:ascii="Calibri" w:hAnsi="Calibri" w:cs="Calibri"/>
          <w:sz w:val="22"/>
          <w:szCs w:val="22"/>
          <w:u w:val="single"/>
        </w:rPr>
        <w:t>rijavitelja</w:t>
      </w:r>
      <w:r w:rsidRPr="00352B0C">
        <w:rPr>
          <w:rFonts w:ascii="Calibri" w:hAnsi="Calibri" w:cs="Calibri"/>
          <w:sz w:val="22"/>
          <w:szCs w:val="22"/>
          <w:u w:val="single"/>
        </w:rPr>
        <w:t>:</w:t>
      </w: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 xml:space="preserve">Kada </w:t>
      </w:r>
      <w:r w:rsidR="00060A3A">
        <w:rPr>
          <w:rFonts w:ascii="Calibri" w:hAnsi="Calibri" w:cs="Calibri"/>
          <w:sz w:val="22"/>
          <w:szCs w:val="22"/>
        </w:rPr>
        <w:t>prijavitelj</w:t>
      </w:r>
      <w:r w:rsidRPr="00352B0C">
        <w:rPr>
          <w:rFonts w:ascii="Calibri" w:hAnsi="Calibri" w:cs="Calibri"/>
          <w:sz w:val="22"/>
          <w:szCs w:val="22"/>
        </w:rPr>
        <w:t xml:space="preserve"> bude obaviješten da je odabran, a prije potpisivanja ugovora, isti je u obvezi dostaviti</w:t>
      </w:r>
      <w:r w:rsidR="00060A3A">
        <w:rPr>
          <w:rFonts w:ascii="Calibri" w:hAnsi="Calibri" w:cs="Calibri"/>
          <w:sz w:val="22"/>
          <w:szCs w:val="22"/>
        </w:rPr>
        <w:t xml:space="preserve"> Ministarstvu</w:t>
      </w:r>
      <w:r w:rsidR="00077331">
        <w:rPr>
          <w:rFonts w:ascii="Calibri" w:hAnsi="Calibri" w:cs="Calibri"/>
          <w:sz w:val="22"/>
          <w:szCs w:val="22"/>
        </w:rPr>
        <w:t>,</w:t>
      </w:r>
      <w:r w:rsidRPr="00352B0C">
        <w:rPr>
          <w:rFonts w:ascii="Calibri" w:hAnsi="Calibri" w:cs="Calibri"/>
          <w:sz w:val="22"/>
          <w:szCs w:val="22"/>
        </w:rPr>
        <w:t xml:space="preserve"> ovjerenu bjanko zadužnicu </w:t>
      </w:r>
      <w:r w:rsidR="00060A3A">
        <w:rPr>
          <w:rFonts w:ascii="Calibri" w:hAnsi="Calibri" w:cs="Calibri"/>
          <w:sz w:val="22"/>
          <w:szCs w:val="22"/>
        </w:rPr>
        <w:t xml:space="preserve"> te popunjeni obrazac </w:t>
      </w:r>
      <w:r w:rsidRPr="00352B0C">
        <w:rPr>
          <w:rFonts w:ascii="Calibri" w:hAnsi="Calibri" w:cs="Calibri"/>
          <w:sz w:val="22"/>
          <w:szCs w:val="22"/>
        </w:rPr>
        <w:t>Financijsk</w:t>
      </w:r>
      <w:r w:rsidR="00060A3A">
        <w:rPr>
          <w:rFonts w:ascii="Calibri" w:hAnsi="Calibri" w:cs="Calibri"/>
          <w:sz w:val="22"/>
          <w:szCs w:val="22"/>
        </w:rPr>
        <w:t>e</w:t>
      </w:r>
      <w:r w:rsidRPr="00352B0C">
        <w:rPr>
          <w:rFonts w:ascii="Calibri" w:hAnsi="Calibri" w:cs="Calibri"/>
          <w:sz w:val="22"/>
          <w:szCs w:val="22"/>
        </w:rPr>
        <w:t xml:space="preserve"> identifikacij</w:t>
      </w:r>
      <w:r w:rsidR="00060A3A">
        <w:rPr>
          <w:rFonts w:ascii="Calibri" w:hAnsi="Calibri" w:cs="Calibri"/>
          <w:sz w:val="22"/>
          <w:szCs w:val="22"/>
        </w:rPr>
        <w:t>e</w:t>
      </w:r>
      <w:r w:rsidRPr="00352B0C">
        <w:rPr>
          <w:rFonts w:ascii="Calibri" w:hAnsi="Calibri" w:cs="Calibri"/>
          <w:sz w:val="22"/>
          <w:szCs w:val="22"/>
        </w:rPr>
        <w:t xml:space="preserve">. Iznos bjanko zadužnice određuje Ministarstvo sukladno dodijeljenim sredstvima korisniku. </w:t>
      </w: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 xml:space="preserve">Odgovorne osobe za kontakt i dodatna pitanja u Regionalnoj razvojnoj agenciji_________ su: </w:t>
      </w: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 xml:space="preserve">_____________________, tel: ______________, e-mail: ________________, </w:t>
      </w: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 xml:space="preserve">_____________________, </w:t>
      </w:r>
      <w:proofErr w:type="spellStart"/>
      <w:r w:rsidRPr="00352B0C">
        <w:rPr>
          <w:rFonts w:ascii="Calibri" w:hAnsi="Calibri" w:cs="Calibri"/>
          <w:sz w:val="22"/>
          <w:szCs w:val="22"/>
        </w:rPr>
        <w:t>tel</w:t>
      </w:r>
      <w:proofErr w:type="spellEnd"/>
      <w:r w:rsidRPr="00352B0C">
        <w:rPr>
          <w:rFonts w:ascii="Calibri" w:hAnsi="Calibri" w:cs="Calibri"/>
          <w:sz w:val="22"/>
          <w:szCs w:val="22"/>
        </w:rPr>
        <w:t xml:space="preserve">: _____________, </w:t>
      </w:r>
      <w:r w:rsidR="00C30468">
        <w:rPr>
          <w:rFonts w:ascii="Calibri" w:hAnsi="Calibri" w:cs="Calibri"/>
          <w:sz w:val="22"/>
          <w:szCs w:val="22"/>
        </w:rPr>
        <w:t xml:space="preserve">  e-mail:_________________.</w:t>
      </w:r>
    </w:p>
    <w:p w:rsidR="006D234B" w:rsidRPr="00352B0C" w:rsidRDefault="006D234B" w:rsidP="006D234B">
      <w:pPr>
        <w:jc w:val="both"/>
        <w:rPr>
          <w:rFonts w:ascii="Calibri" w:hAnsi="Calibri" w:cs="Calibri"/>
          <w:sz w:val="22"/>
          <w:szCs w:val="22"/>
        </w:rPr>
      </w:pPr>
    </w:p>
    <w:p w:rsidR="00BE4BF4" w:rsidRDefault="00BE4BF4" w:rsidP="006D234B">
      <w:pPr>
        <w:jc w:val="both"/>
        <w:rPr>
          <w:rFonts w:ascii="Calibri" w:hAnsi="Calibri" w:cs="Calibri"/>
          <w:sz w:val="22"/>
          <w:szCs w:val="22"/>
        </w:rPr>
      </w:pPr>
    </w:p>
    <w:p w:rsidR="006D234B" w:rsidRPr="0022302F" w:rsidRDefault="006D234B" w:rsidP="006D234B">
      <w:pPr>
        <w:jc w:val="both"/>
        <w:rPr>
          <w:rFonts w:ascii="Calibri" w:hAnsi="Calibri" w:cs="Calibri"/>
          <w:b/>
          <w:color w:val="000000"/>
          <w:spacing w:val="-7"/>
          <w:sz w:val="22"/>
          <w:szCs w:val="22"/>
        </w:rPr>
      </w:pPr>
      <w:r w:rsidRPr="00352B0C">
        <w:rPr>
          <w:rFonts w:ascii="Calibri" w:hAnsi="Calibri" w:cs="Calibri"/>
          <w:sz w:val="22"/>
          <w:szCs w:val="22"/>
        </w:rPr>
        <w:t xml:space="preserve">Poziv za iskaz interesa i svi dodatni obrasci dostupni su na web stranici Regionalne razvojne agencije_________________ </w:t>
      </w:r>
      <w:hyperlink r:id="rId11" w:history="1">
        <w:r w:rsidRPr="00352B0C">
          <w:rPr>
            <w:rStyle w:val="Hyperlink"/>
            <w:rFonts w:ascii="Calibri" w:hAnsi="Calibri" w:cs="Calibri"/>
            <w:sz w:val="22"/>
            <w:szCs w:val="22"/>
          </w:rPr>
          <w:t>www.______________</w:t>
        </w:r>
      </w:hyperlink>
      <w:r w:rsidRPr="00352B0C">
        <w:rPr>
          <w:rFonts w:ascii="Calibri" w:hAnsi="Calibri" w:cs="Calibri"/>
          <w:sz w:val="22"/>
          <w:szCs w:val="22"/>
        </w:rPr>
        <w:t xml:space="preserve">  pod </w:t>
      </w:r>
      <w:r w:rsidRPr="00972D14">
        <w:rPr>
          <w:rFonts w:ascii="Calibri" w:hAnsi="Calibri" w:cs="Calibri"/>
          <w:b/>
          <w:sz w:val="22"/>
          <w:szCs w:val="22"/>
        </w:rPr>
        <w:t>Poziv</w:t>
      </w:r>
      <w:r w:rsidRPr="00352B0C">
        <w:rPr>
          <w:rFonts w:ascii="Calibri" w:hAnsi="Calibri" w:cs="Calibri"/>
          <w:b/>
          <w:sz w:val="22"/>
          <w:szCs w:val="22"/>
        </w:rPr>
        <w:t xml:space="preserve"> za iskaz interesa </w:t>
      </w:r>
      <w:r w:rsidR="0022302F">
        <w:rPr>
          <w:rFonts w:ascii="Calibri" w:hAnsi="Calibri" w:cs="Calibri"/>
          <w:b/>
          <w:sz w:val="22"/>
          <w:szCs w:val="22"/>
        </w:rPr>
        <w:t>za</w:t>
      </w:r>
      <w:r w:rsidR="00060A3A">
        <w:rPr>
          <w:rFonts w:ascii="Calibri" w:hAnsi="Calibri" w:cs="Calibri"/>
          <w:b/>
          <w:sz w:val="22"/>
          <w:szCs w:val="22"/>
        </w:rPr>
        <w:t xml:space="preserve"> 2013. </w:t>
      </w:r>
      <w:r w:rsidR="0022302F">
        <w:rPr>
          <w:rFonts w:ascii="Calibri" w:hAnsi="Calibri" w:cs="Calibri"/>
          <w:b/>
          <w:sz w:val="22"/>
          <w:szCs w:val="22"/>
        </w:rPr>
        <w:t>g</w:t>
      </w:r>
      <w:r w:rsidR="00060A3A">
        <w:rPr>
          <w:rFonts w:ascii="Calibri" w:hAnsi="Calibri" w:cs="Calibri"/>
          <w:b/>
          <w:sz w:val="22"/>
          <w:szCs w:val="22"/>
        </w:rPr>
        <w:t>odin</w:t>
      </w:r>
      <w:r w:rsidR="0022302F">
        <w:rPr>
          <w:rFonts w:ascii="Calibri" w:hAnsi="Calibri" w:cs="Calibri"/>
          <w:b/>
          <w:sz w:val="22"/>
          <w:szCs w:val="22"/>
        </w:rPr>
        <w:t xml:space="preserve">u </w:t>
      </w:r>
      <w:r w:rsidRPr="00352B0C">
        <w:rPr>
          <w:rFonts w:ascii="Calibri" w:hAnsi="Calibri" w:cs="Calibri"/>
          <w:b/>
          <w:sz w:val="22"/>
          <w:szCs w:val="22"/>
        </w:rPr>
        <w:t xml:space="preserve">za  Program pripreme i provedbe razvojnih projekata prihvatljivih za financiranje iz fondova Europske unije,  </w:t>
      </w:r>
      <w:r w:rsidR="0022302F">
        <w:rPr>
          <w:rFonts w:ascii="Calibri" w:hAnsi="Calibri" w:cs="Calibri"/>
          <w:b/>
          <w:color w:val="000000"/>
          <w:spacing w:val="-7"/>
          <w:sz w:val="22"/>
          <w:szCs w:val="22"/>
        </w:rPr>
        <w:t xml:space="preserve">Potprogram </w:t>
      </w:r>
      <w:r w:rsidRPr="00352B0C">
        <w:rPr>
          <w:rFonts w:ascii="Calibri" w:hAnsi="Calibri" w:cs="Calibri"/>
          <w:b/>
          <w:color w:val="000000"/>
          <w:spacing w:val="-7"/>
          <w:sz w:val="22"/>
          <w:szCs w:val="22"/>
        </w:rPr>
        <w:t>„Priprema lokalnih projekata na potpomognutim područjima“</w:t>
      </w:r>
      <w:r w:rsidR="00A02DF0">
        <w:rPr>
          <w:rFonts w:ascii="Calibri" w:hAnsi="Calibri" w:cs="Calibri"/>
          <w:b/>
          <w:sz w:val="22"/>
          <w:szCs w:val="22"/>
        </w:rPr>
        <w:t>.</w:t>
      </w:r>
    </w:p>
    <w:p w:rsidR="006D234B" w:rsidRPr="00352B0C" w:rsidRDefault="006D234B" w:rsidP="006D234B">
      <w:pPr>
        <w:rPr>
          <w:rFonts w:ascii="Calibri" w:hAnsi="Calibri" w:cs="Calibri"/>
          <w:sz w:val="22"/>
          <w:szCs w:val="22"/>
        </w:rPr>
      </w:pPr>
    </w:p>
    <w:p w:rsidR="00F350B1" w:rsidRDefault="00F350B1" w:rsidP="006D234B">
      <w:pPr>
        <w:rPr>
          <w:rFonts w:ascii="Calibri" w:hAnsi="Calibri" w:cs="Calibri"/>
          <w:sz w:val="22"/>
          <w:szCs w:val="22"/>
        </w:rPr>
      </w:pPr>
    </w:p>
    <w:p w:rsidR="00F350B1" w:rsidRPr="00352B0C" w:rsidRDefault="00F350B1" w:rsidP="006D234B">
      <w:pPr>
        <w:rPr>
          <w:rFonts w:ascii="Calibri" w:hAnsi="Calibri" w:cs="Calibri"/>
          <w:sz w:val="22"/>
          <w:szCs w:val="22"/>
        </w:rPr>
      </w:pPr>
    </w:p>
    <w:p w:rsidR="006D234B" w:rsidRPr="00352B0C" w:rsidRDefault="006D234B" w:rsidP="006D234B">
      <w:pPr>
        <w:ind w:left="1416"/>
        <w:rPr>
          <w:rFonts w:ascii="Calibri" w:hAnsi="Calibri" w:cs="Calibri"/>
          <w:sz w:val="22"/>
          <w:szCs w:val="22"/>
        </w:rPr>
      </w:pPr>
      <w:r w:rsidRPr="00352B0C">
        <w:rPr>
          <w:rFonts w:ascii="Calibri" w:hAnsi="Calibri" w:cs="Calibri"/>
          <w:b/>
          <w:sz w:val="22"/>
          <w:szCs w:val="22"/>
        </w:rPr>
        <w:t>REGIONALNA RAZVOJNA AGENCIJA</w:t>
      </w:r>
      <w:r w:rsidRPr="00352B0C">
        <w:rPr>
          <w:rFonts w:ascii="Calibri" w:hAnsi="Calibri" w:cs="Calibri"/>
          <w:sz w:val="22"/>
          <w:szCs w:val="22"/>
        </w:rPr>
        <w:t>_______________________________</w:t>
      </w:r>
      <w:r w:rsidR="00F350B1">
        <w:rPr>
          <w:rFonts w:ascii="Calibri" w:hAnsi="Calibri" w:cs="Calibri"/>
          <w:sz w:val="22"/>
          <w:szCs w:val="22"/>
        </w:rPr>
        <w:t xml:space="preserve"> </w:t>
      </w:r>
      <w:r w:rsidRPr="00352B0C">
        <w:rPr>
          <w:rFonts w:ascii="Calibri" w:hAnsi="Calibri" w:cs="Calibri"/>
          <w:sz w:val="22"/>
          <w:szCs w:val="22"/>
        </w:rPr>
        <w:t xml:space="preserve"> i </w:t>
      </w:r>
    </w:p>
    <w:p w:rsidR="006D234B" w:rsidRPr="00352B0C" w:rsidRDefault="006D234B" w:rsidP="006D234B">
      <w:pPr>
        <w:ind w:left="1416"/>
        <w:rPr>
          <w:rFonts w:ascii="Calibri" w:hAnsi="Calibri" w:cs="Calibri"/>
          <w:b/>
          <w:sz w:val="22"/>
          <w:szCs w:val="22"/>
        </w:rPr>
      </w:pPr>
      <w:r w:rsidRPr="00352B0C">
        <w:rPr>
          <w:rFonts w:ascii="Calibri" w:hAnsi="Calibri" w:cs="Calibri"/>
          <w:b/>
          <w:sz w:val="22"/>
          <w:szCs w:val="22"/>
        </w:rPr>
        <w:t>MINISTARSTVO REGIONALNOGA RAZVOJA I FONDOVA EUROPSKE UNIJE</w:t>
      </w:r>
    </w:p>
    <w:p w:rsidR="006D234B" w:rsidRPr="00352B0C" w:rsidRDefault="006D234B" w:rsidP="006D234B">
      <w:pPr>
        <w:rPr>
          <w:rFonts w:ascii="Calibri" w:hAnsi="Calibri" w:cs="Calibri"/>
          <w:b/>
          <w:bCs/>
          <w:sz w:val="22"/>
          <w:szCs w:val="22"/>
        </w:rPr>
      </w:pPr>
    </w:p>
    <w:p w:rsidR="00E74D5B" w:rsidRPr="00352B0C" w:rsidRDefault="00E74D5B" w:rsidP="006D234B">
      <w:pPr>
        <w:rPr>
          <w:rFonts w:ascii="Calibri" w:hAnsi="Calibri" w:cs="Calibri"/>
          <w:sz w:val="22"/>
          <w:szCs w:val="22"/>
        </w:rPr>
      </w:pPr>
    </w:p>
    <w:sectPr w:rsidR="00E74D5B" w:rsidRPr="00352B0C" w:rsidSect="00E801D1">
      <w:pgSz w:w="11906" w:h="16838"/>
      <w:pgMar w:top="184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6C" w:rsidRDefault="0053516C" w:rsidP="006D234B">
      <w:r>
        <w:separator/>
      </w:r>
    </w:p>
  </w:endnote>
  <w:endnote w:type="continuationSeparator" w:id="0">
    <w:p w:rsidR="0053516C" w:rsidRDefault="0053516C" w:rsidP="006D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6C" w:rsidRDefault="0053516C" w:rsidP="006D234B">
      <w:r>
        <w:separator/>
      </w:r>
    </w:p>
  </w:footnote>
  <w:footnote w:type="continuationSeparator" w:id="0">
    <w:p w:rsidR="0053516C" w:rsidRDefault="0053516C" w:rsidP="006D234B">
      <w:r>
        <w:continuationSeparator/>
      </w:r>
    </w:p>
  </w:footnote>
  <w:footnote w:id="1">
    <w:p w:rsidR="0033270A" w:rsidRPr="0033270A" w:rsidRDefault="0033270A" w:rsidP="0033270A">
      <w:pPr>
        <w:pStyle w:val="FootnoteText"/>
        <w:tabs>
          <w:tab w:val="left" w:pos="0"/>
        </w:tabs>
        <w:rPr>
          <w:rFonts w:ascii="Calibri" w:hAnsi="Calibri"/>
        </w:rPr>
      </w:pPr>
      <w:r w:rsidRPr="007518B1">
        <w:rPr>
          <w:rStyle w:val="FootnoteReference"/>
          <w:sz w:val="22"/>
        </w:rPr>
        <w:footnoteRef/>
      </w:r>
      <w:r w:rsidRPr="007518B1">
        <w:rPr>
          <w:sz w:val="22"/>
        </w:rPr>
        <w:t xml:space="preserve"> </w:t>
      </w:r>
      <w:r w:rsidRPr="0033270A">
        <w:rPr>
          <w:rFonts w:ascii="Calibri" w:hAnsi="Calibri"/>
        </w:rPr>
        <w:t xml:space="preserve">Prijedlog nove regulative dostupan je na: </w:t>
      </w:r>
      <w:hyperlink r:id="rId1" w:history="1">
        <w:r w:rsidRPr="0033270A">
          <w:rPr>
            <w:rStyle w:val="Hyperlink"/>
            <w:rFonts w:ascii="Calibri" w:hAnsi="Calibri"/>
          </w:rPr>
          <w:t>http://ec.europa.eu/regional_policy/what/future/proposals_2014_2020_en.cfm</w:t>
        </w:r>
      </w:hyperlink>
      <w:r w:rsidRPr="0033270A">
        <w:rPr>
          <w:rFonts w:ascii="Calibri" w:hAnsi="Calibri"/>
        </w:rPr>
        <w:t>:</w:t>
      </w:r>
    </w:p>
    <w:p w:rsidR="0033270A" w:rsidRPr="0033270A" w:rsidRDefault="0033270A" w:rsidP="0033270A">
      <w:pPr>
        <w:pStyle w:val="FootnoteText"/>
        <w:tabs>
          <w:tab w:val="left" w:pos="0"/>
        </w:tabs>
        <w:jc w:val="both"/>
        <w:rPr>
          <w:rFonts w:ascii="Calibri" w:hAnsi="Calibri"/>
        </w:rPr>
      </w:pPr>
      <w:proofErr w:type="spellStart"/>
      <w:r w:rsidRPr="0033270A">
        <w:rPr>
          <w:rFonts w:ascii="Calibri" w:hAnsi="Calibri"/>
        </w:rPr>
        <w:t>Amended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proposal</w:t>
      </w:r>
      <w:proofErr w:type="spellEnd"/>
      <w:r w:rsidRPr="0033270A">
        <w:rPr>
          <w:rFonts w:ascii="Calibri" w:hAnsi="Calibri"/>
        </w:rPr>
        <w:t xml:space="preserve"> for a REGULATION OF THE EUROPEAN PARLIAMENT AND OF THE COUNCIL </w:t>
      </w:r>
      <w:proofErr w:type="spellStart"/>
      <w:r w:rsidRPr="0033270A">
        <w:rPr>
          <w:rFonts w:ascii="Calibri" w:hAnsi="Calibri"/>
        </w:rPr>
        <w:t>laying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down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common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provisions</w:t>
      </w:r>
      <w:proofErr w:type="spellEnd"/>
      <w:r w:rsidRPr="0033270A">
        <w:rPr>
          <w:rFonts w:ascii="Calibri" w:hAnsi="Calibri"/>
        </w:rPr>
        <w:t xml:space="preserve"> on </w:t>
      </w:r>
      <w:proofErr w:type="spellStart"/>
      <w:r w:rsidRPr="0033270A">
        <w:rPr>
          <w:rFonts w:ascii="Calibri" w:hAnsi="Calibri"/>
        </w:rPr>
        <w:t>the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European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Regional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Development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Fund</w:t>
      </w:r>
      <w:proofErr w:type="spellEnd"/>
      <w:r w:rsidRPr="0033270A">
        <w:rPr>
          <w:rFonts w:ascii="Calibri" w:hAnsi="Calibri"/>
        </w:rPr>
        <w:t xml:space="preserve">, </w:t>
      </w:r>
      <w:proofErr w:type="spellStart"/>
      <w:r w:rsidRPr="0033270A">
        <w:rPr>
          <w:rFonts w:ascii="Calibri" w:hAnsi="Calibri"/>
        </w:rPr>
        <w:t>the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European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Social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Fund</w:t>
      </w:r>
      <w:proofErr w:type="spellEnd"/>
      <w:r w:rsidRPr="0033270A">
        <w:rPr>
          <w:rFonts w:ascii="Calibri" w:hAnsi="Calibri"/>
        </w:rPr>
        <w:t xml:space="preserve">, </w:t>
      </w:r>
      <w:proofErr w:type="spellStart"/>
      <w:r w:rsidRPr="0033270A">
        <w:rPr>
          <w:rFonts w:ascii="Calibri" w:hAnsi="Calibri"/>
        </w:rPr>
        <w:t>the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Cohesion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Fund</w:t>
      </w:r>
      <w:proofErr w:type="spellEnd"/>
      <w:r w:rsidRPr="0033270A">
        <w:rPr>
          <w:rFonts w:ascii="Calibri" w:hAnsi="Calibri"/>
        </w:rPr>
        <w:t xml:space="preserve">, </w:t>
      </w:r>
      <w:proofErr w:type="spellStart"/>
      <w:r w:rsidRPr="0033270A">
        <w:rPr>
          <w:rFonts w:ascii="Calibri" w:hAnsi="Calibri"/>
        </w:rPr>
        <w:t>the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European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Agricultural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Fund</w:t>
      </w:r>
      <w:proofErr w:type="spellEnd"/>
      <w:r w:rsidRPr="0033270A">
        <w:rPr>
          <w:rFonts w:ascii="Calibri" w:hAnsi="Calibri"/>
        </w:rPr>
        <w:t xml:space="preserve"> for </w:t>
      </w:r>
      <w:proofErr w:type="spellStart"/>
      <w:r w:rsidRPr="0033270A">
        <w:rPr>
          <w:rFonts w:ascii="Calibri" w:hAnsi="Calibri"/>
        </w:rPr>
        <w:t>Rural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Development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and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the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European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Maritime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and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Fisheries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Fund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covered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by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the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Common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Strategic</w:t>
      </w:r>
      <w:proofErr w:type="spellEnd"/>
      <w:r w:rsidRPr="0033270A">
        <w:rPr>
          <w:rFonts w:ascii="Calibri" w:hAnsi="Calibri"/>
        </w:rPr>
        <w:t xml:space="preserve"> Framework </w:t>
      </w:r>
      <w:proofErr w:type="spellStart"/>
      <w:r w:rsidRPr="0033270A">
        <w:rPr>
          <w:rFonts w:ascii="Calibri" w:hAnsi="Calibri"/>
        </w:rPr>
        <w:t>and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laying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down</w:t>
      </w:r>
      <w:proofErr w:type="spellEnd"/>
      <w:r w:rsidRPr="0033270A">
        <w:rPr>
          <w:rFonts w:ascii="Calibri" w:hAnsi="Calibri"/>
        </w:rPr>
        <w:t xml:space="preserve"> general </w:t>
      </w:r>
      <w:proofErr w:type="spellStart"/>
      <w:r w:rsidRPr="0033270A">
        <w:rPr>
          <w:rFonts w:ascii="Calibri" w:hAnsi="Calibri"/>
        </w:rPr>
        <w:t>provisions</w:t>
      </w:r>
      <w:proofErr w:type="spellEnd"/>
      <w:r w:rsidRPr="0033270A">
        <w:rPr>
          <w:rFonts w:ascii="Calibri" w:hAnsi="Calibri"/>
        </w:rPr>
        <w:t xml:space="preserve"> on </w:t>
      </w:r>
      <w:proofErr w:type="spellStart"/>
      <w:r w:rsidRPr="0033270A">
        <w:rPr>
          <w:rFonts w:ascii="Calibri" w:hAnsi="Calibri"/>
        </w:rPr>
        <w:t>the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European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Regional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Development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Fund</w:t>
      </w:r>
      <w:proofErr w:type="spellEnd"/>
      <w:r w:rsidRPr="0033270A">
        <w:rPr>
          <w:rFonts w:ascii="Calibri" w:hAnsi="Calibri"/>
        </w:rPr>
        <w:t xml:space="preserve">, </w:t>
      </w:r>
      <w:proofErr w:type="spellStart"/>
      <w:r w:rsidRPr="0033270A">
        <w:rPr>
          <w:rFonts w:ascii="Calibri" w:hAnsi="Calibri"/>
        </w:rPr>
        <w:t>the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European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Social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Fund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and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the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Cohesion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Fund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and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repealing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Council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Regulation</w:t>
      </w:r>
      <w:proofErr w:type="spellEnd"/>
      <w:r w:rsidRPr="0033270A">
        <w:rPr>
          <w:rFonts w:ascii="Calibri" w:hAnsi="Calibri"/>
        </w:rPr>
        <w:t xml:space="preserve"> (EC) No 1083/2006 /* COM/2012/0496 </w:t>
      </w:r>
      <w:proofErr w:type="spellStart"/>
      <w:r w:rsidRPr="0033270A">
        <w:rPr>
          <w:rFonts w:ascii="Calibri" w:hAnsi="Calibri"/>
        </w:rPr>
        <w:t>final</w:t>
      </w:r>
      <w:proofErr w:type="spellEnd"/>
      <w:r w:rsidRPr="0033270A">
        <w:rPr>
          <w:rFonts w:ascii="Calibri" w:hAnsi="Calibri"/>
        </w:rPr>
        <w:t xml:space="preserve"> - 2011/0276 (COD) */</w:t>
      </w:r>
    </w:p>
    <w:p w:rsidR="0033270A" w:rsidRPr="0033270A" w:rsidRDefault="0033270A" w:rsidP="0033270A">
      <w:pPr>
        <w:pStyle w:val="FootnoteText"/>
        <w:tabs>
          <w:tab w:val="left" w:pos="0"/>
        </w:tabs>
        <w:jc w:val="both"/>
        <w:rPr>
          <w:rFonts w:ascii="Calibri" w:hAnsi="Calibri"/>
        </w:rPr>
      </w:pPr>
      <w:proofErr w:type="spellStart"/>
      <w:r w:rsidRPr="0033270A">
        <w:rPr>
          <w:rFonts w:ascii="Calibri" w:hAnsi="Calibri"/>
        </w:rPr>
        <w:t>Proposal</w:t>
      </w:r>
      <w:proofErr w:type="spellEnd"/>
      <w:r w:rsidRPr="0033270A">
        <w:rPr>
          <w:rFonts w:ascii="Calibri" w:hAnsi="Calibri"/>
        </w:rPr>
        <w:t xml:space="preserve"> for a REGULATION OF THE EUROPEAN PARLIAMENT AND OF THE COUNCIL on </w:t>
      </w:r>
      <w:proofErr w:type="spellStart"/>
      <w:r w:rsidRPr="0033270A">
        <w:rPr>
          <w:rFonts w:ascii="Calibri" w:hAnsi="Calibri"/>
        </w:rPr>
        <w:t>specific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provisions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concerning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the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European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Regional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Development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Fund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and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the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Investment</w:t>
      </w:r>
      <w:proofErr w:type="spellEnd"/>
      <w:r w:rsidRPr="0033270A">
        <w:rPr>
          <w:rFonts w:ascii="Calibri" w:hAnsi="Calibri"/>
        </w:rPr>
        <w:t xml:space="preserve"> for </w:t>
      </w:r>
      <w:proofErr w:type="spellStart"/>
      <w:r w:rsidRPr="0033270A">
        <w:rPr>
          <w:rFonts w:ascii="Calibri" w:hAnsi="Calibri"/>
        </w:rPr>
        <w:t>growth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and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jobs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goal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and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repealing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Regulation</w:t>
      </w:r>
      <w:proofErr w:type="spellEnd"/>
      <w:r w:rsidRPr="0033270A">
        <w:rPr>
          <w:rFonts w:ascii="Calibri" w:hAnsi="Calibri"/>
        </w:rPr>
        <w:t xml:space="preserve"> (EC) No 1080/2006 COM(2011) 614 </w:t>
      </w:r>
      <w:proofErr w:type="spellStart"/>
      <w:r w:rsidRPr="0033270A">
        <w:rPr>
          <w:rFonts w:ascii="Calibri" w:hAnsi="Calibri"/>
        </w:rPr>
        <w:t>final</w:t>
      </w:r>
      <w:proofErr w:type="spellEnd"/>
      <w:r w:rsidRPr="0033270A">
        <w:rPr>
          <w:rFonts w:ascii="Calibri" w:hAnsi="Calibri"/>
        </w:rPr>
        <w:t xml:space="preserve"> -  2011/0275 (COD)</w:t>
      </w:r>
    </w:p>
    <w:p w:rsidR="0033270A" w:rsidRPr="0033270A" w:rsidRDefault="0033270A" w:rsidP="0033270A">
      <w:pPr>
        <w:pStyle w:val="FootnoteText"/>
        <w:tabs>
          <w:tab w:val="left" w:pos="0"/>
        </w:tabs>
        <w:jc w:val="both"/>
        <w:rPr>
          <w:rFonts w:ascii="Calibri" w:hAnsi="Calibri"/>
        </w:rPr>
      </w:pPr>
      <w:proofErr w:type="spellStart"/>
      <w:r w:rsidRPr="0033270A">
        <w:rPr>
          <w:rFonts w:ascii="Calibri" w:hAnsi="Calibri"/>
        </w:rPr>
        <w:t>Proposal</w:t>
      </w:r>
      <w:proofErr w:type="spellEnd"/>
      <w:r w:rsidRPr="0033270A">
        <w:rPr>
          <w:rFonts w:ascii="Calibri" w:hAnsi="Calibri"/>
        </w:rPr>
        <w:t xml:space="preserve"> for a REGULATION OF THE EUROPEAN PARLIAMENT AND OF THE COUNCIL on </w:t>
      </w:r>
      <w:proofErr w:type="spellStart"/>
      <w:r w:rsidRPr="0033270A">
        <w:rPr>
          <w:rFonts w:ascii="Calibri" w:hAnsi="Calibri"/>
        </w:rPr>
        <w:t>the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Cohesion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Fund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and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repealing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Council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Regulation</w:t>
      </w:r>
      <w:proofErr w:type="spellEnd"/>
      <w:r w:rsidRPr="0033270A">
        <w:rPr>
          <w:rFonts w:ascii="Calibri" w:hAnsi="Calibri"/>
        </w:rPr>
        <w:t xml:space="preserve"> (EC) No 1084/2006 - COM(2011) 612 </w:t>
      </w:r>
      <w:proofErr w:type="spellStart"/>
      <w:r w:rsidRPr="0033270A">
        <w:rPr>
          <w:rFonts w:ascii="Calibri" w:hAnsi="Calibri"/>
        </w:rPr>
        <w:t>final</w:t>
      </w:r>
      <w:proofErr w:type="spellEnd"/>
      <w:r w:rsidRPr="0033270A">
        <w:rPr>
          <w:rFonts w:ascii="Calibri" w:hAnsi="Calibri"/>
        </w:rPr>
        <w:t>/2 - 2011/0274 (COD)</w:t>
      </w:r>
    </w:p>
    <w:p w:rsidR="0033270A" w:rsidRPr="0033270A" w:rsidRDefault="0033270A" w:rsidP="0033270A">
      <w:pPr>
        <w:pStyle w:val="FootnoteText"/>
        <w:tabs>
          <w:tab w:val="left" w:pos="0"/>
        </w:tabs>
        <w:jc w:val="both"/>
        <w:rPr>
          <w:rFonts w:ascii="Calibri" w:hAnsi="Calibri"/>
        </w:rPr>
      </w:pPr>
      <w:proofErr w:type="spellStart"/>
      <w:r w:rsidRPr="0033270A">
        <w:rPr>
          <w:rFonts w:ascii="Calibri" w:hAnsi="Calibri"/>
        </w:rPr>
        <w:t>Proposal</w:t>
      </w:r>
      <w:proofErr w:type="spellEnd"/>
      <w:r w:rsidRPr="0033270A">
        <w:rPr>
          <w:rFonts w:ascii="Calibri" w:hAnsi="Calibri"/>
        </w:rPr>
        <w:t xml:space="preserve"> for a REGULATION OF THE EUROPEAN PARLIAMENT AND OF THE COUNCIL on </w:t>
      </w:r>
      <w:proofErr w:type="spellStart"/>
      <w:r w:rsidRPr="0033270A">
        <w:rPr>
          <w:rFonts w:ascii="Calibri" w:hAnsi="Calibri"/>
        </w:rPr>
        <w:t>the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European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Social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Fund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and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repealing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Council</w:t>
      </w:r>
      <w:proofErr w:type="spellEnd"/>
      <w:r w:rsidRPr="0033270A">
        <w:rPr>
          <w:rFonts w:ascii="Calibri" w:hAnsi="Calibri"/>
        </w:rPr>
        <w:t xml:space="preserve"> </w:t>
      </w:r>
      <w:proofErr w:type="spellStart"/>
      <w:r w:rsidRPr="0033270A">
        <w:rPr>
          <w:rFonts w:ascii="Calibri" w:hAnsi="Calibri"/>
        </w:rPr>
        <w:t>Regulation</w:t>
      </w:r>
      <w:proofErr w:type="spellEnd"/>
      <w:r w:rsidRPr="0033270A">
        <w:rPr>
          <w:rFonts w:ascii="Calibri" w:hAnsi="Calibri"/>
        </w:rPr>
        <w:t xml:space="preserve"> (EC) No 1081/2006 - COM(2011) 607 </w:t>
      </w:r>
      <w:proofErr w:type="spellStart"/>
      <w:r w:rsidRPr="0033270A">
        <w:rPr>
          <w:rFonts w:ascii="Calibri" w:hAnsi="Calibri"/>
        </w:rPr>
        <w:t>final</w:t>
      </w:r>
      <w:proofErr w:type="spellEnd"/>
      <w:r w:rsidRPr="0033270A">
        <w:rPr>
          <w:rFonts w:ascii="Calibri" w:hAnsi="Calibri"/>
        </w:rPr>
        <w:t xml:space="preserve"> /2 - 2011/0268 (COD)</w:t>
      </w:r>
    </w:p>
  </w:footnote>
  <w:footnote w:id="2">
    <w:p w:rsidR="0033270A" w:rsidRPr="00BE166A" w:rsidRDefault="0033270A" w:rsidP="0033270A">
      <w:pPr>
        <w:pStyle w:val="FootnoteText"/>
        <w:rPr>
          <w:i/>
        </w:rPr>
      </w:pPr>
      <w:r w:rsidRPr="00BE166A">
        <w:rPr>
          <w:rStyle w:val="FootnoteReference"/>
          <w:i/>
        </w:rPr>
        <w:footnoteRef/>
      </w:r>
      <w:r>
        <w:rPr>
          <w:i/>
        </w:rPr>
        <w:t>Broj sa slovnom oznakom koristi se kada ERDF i CF sadrže sličnu formulaciju prioriteta</w:t>
      </w:r>
    </w:p>
  </w:footnote>
  <w:footnote w:id="3">
    <w:p w:rsidR="006D234B" w:rsidRPr="00787254" w:rsidRDefault="006D234B" w:rsidP="006D234B">
      <w:pPr>
        <w:jc w:val="both"/>
        <w:rPr>
          <w:rFonts w:ascii="Calibri" w:hAnsi="Calibri" w:cs="Calibri"/>
          <w:sz w:val="16"/>
          <w:szCs w:val="16"/>
        </w:rPr>
      </w:pPr>
      <w:r>
        <w:rPr>
          <w:rStyle w:val="FootnoteReference"/>
        </w:rPr>
        <w:footnoteRef/>
      </w:r>
      <w:r w:rsidRPr="00787254">
        <w:rPr>
          <w:rFonts w:ascii="Calibri" w:hAnsi="Calibri" w:cs="Calibri"/>
          <w:sz w:val="16"/>
          <w:szCs w:val="16"/>
        </w:rPr>
        <w:t>Zaokružena financijska konstrukcija predstavlja planirani trošak ulaganja u pripremu i izradu projektne dokumentacije, a sastoji se od:</w:t>
      </w:r>
    </w:p>
    <w:p w:rsidR="006D234B" w:rsidRPr="00787254" w:rsidRDefault="006D234B" w:rsidP="006D234B">
      <w:pPr>
        <w:widowControl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787254">
        <w:rPr>
          <w:rFonts w:ascii="Calibri" w:hAnsi="Calibri" w:cs="Calibri"/>
          <w:sz w:val="16"/>
          <w:szCs w:val="16"/>
        </w:rPr>
        <w:t xml:space="preserve">planiranih troškova  za onu dokumentaciju za koju korisnik još nije započeo postupak javne nabave, odnosno troškova za izradu projektne dokumentacije koju je korisnik već naručio u postupku javne nabave, a nije platio do datuma objave poziva za dostavu projektnih prijedloga u okviru ovog potprograma, </w:t>
      </w:r>
    </w:p>
    <w:p w:rsidR="00E54316" w:rsidRPr="00E54316" w:rsidRDefault="00E54316" w:rsidP="00E54316">
      <w:pPr>
        <w:widowControl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tj. </w:t>
      </w:r>
      <w:r w:rsidRPr="00E54316">
        <w:rPr>
          <w:rFonts w:ascii="Calibri" w:hAnsi="Calibri" w:cs="Calibri"/>
          <w:sz w:val="16"/>
          <w:szCs w:val="16"/>
        </w:rPr>
        <w:t>uključuje troškove za onu projektnu dokumentaciju koja je započeta</w:t>
      </w:r>
      <w:r w:rsidR="008F1B2D">
        <w:rPr>
          <w:rFonts w:ascii="Calibri" w:hAnsi="Calibri" w:cs="Calibri"/>
          <w:sz w:val="16"/>
          <w:szCs w:val="16"/>
        </w:rPr>
        <w:t xml:space="preserve">, izrađena </w:t>
      </w:r>
      <w:r w:rsidRPr="00E54316">
        <w:rPr>
          <w:rFonts w:ascii="Calibri" w:hAnsi="Calibri" w:cs="Calibri"/>
          <w:sz w:val="16"/>
          <w:szCs w:val="16"/>
        </w:rPr>
        <w:t xml:space="preserve"> i plaćena u 2012. </w:t>
      </w:r>
      <w:r w:rsidR="00A50653">
        <w:rPr>
          <w:rFonts w:ascii="Calibri" w:hAnsi="Calibri" w:cs="Calibri"/>
          <w:sz w:val="16"/>
          <w:szCs w:val="16"/>
        </w:rPr>
        <w:t xml:space="preserve">/2013. </w:t>
      </w:r>
      <w:r w:rsidRPr="00E54316">
        <w:rPr>
          <w:rFonts w:ascii="Calibri" w:hAnsi="Calibri" w:cs="Calibri"/>
          <w:sz w:val="16"/>
          <w:szCs w:val="16"/>
        </w:rPr>
        <w:t>godini, a priznaje se kao udio sufinanciranja korisnika.</w:t>
      </w:r>
    </w:p>
    <w:p w:rsidR="00E54316" w:rsidRPr="00E54316" w:rsidRDefault="00E54316" w:rsidP="00E54316">
      <w:pPr>
        <w:rPr>
          <w:sz w:val="16"/>
          <w:szCs w:val="16"/>
          <w:lang w:val="x-none" w:eastAsia="x-none"/>
        </w:rPr>
      </w:pPr>
    </w:p>
    <w:p w:rsidR="006D234B" w:rsidRPr="00787254" w:rsidRDefault="006D234B" w:rsidP="00E54316">
      <w:pPr>
        <w:widowControl/>
        <w:ind w:left="567"/>
        <w:jc w:val="both"/>
        <w:rPr>
          <w:rFonts w:ascii="Calibri" w:hAnsi="Calibri" w:cs="Calibri"/>
          <w:sz w:val="16"/>
          <w:szCs w:val="16"/>
        </w:rPr>
      </w:pPr>
    </w:p>
    <w:p w:rsidR="006D234B" w:rsidRPr="00787254" w:rsidRDefault="006D234B" w:rsidP="006D234B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ED2"/>
    <w:multiLevelType w:val="hybridMultilevel"/>
    <w:tmpl w:val="AF8C00A4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11629"/>
    <w:multiLevelType w:val="hybridMultilevel"/>
    <w:tmpl w:val="AA3A06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7BCB"/>
    <w:multiLevelType w:val="hybridMultilevel"/>
    <w:tmpl w:val="51AEE6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E245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90195"/>
    <w:multiLevelType w:val="hybridMultilevel"/>
    <w:tmpl w:val="C00E6C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327ED"/>
    <w:multiLevelType w:val="hybridMultilevel"/>
    <w:tmpl w:val="C6449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79C3"/>
    <w:multiLevelType w:val="hybridMultilevel"/>
    <w:tmpl w:val="02249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C02015"/>
    <w:multiLevelType w:val="hybridMultilevel"/>
    <w:tmpl w:val="8A22B16A"/>
    <w:lvl w:ilvl="0" w:tplc="589819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8196C492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33307"/>
    <w:multiLevelType w:val="hybridMultilevel"/>
    <w:tmpl w:val="3EB6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026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A034C"/>
    <w:multiLevelType w:val="hybridMultilevel"/>
    <w:tmpl w:val="DC843442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723EA"/>
    <w:multiLevelType w:val="hybridMultilevel"/>
    <w:tmpl w:val="1C66DD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E37E4"/>
    <w:multiLevelType w:val="hybridMultilevel"/>
    <w:tmpl w:val="BAE802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FA"/>
    <w:multiLevelType w:val="hybridMultilevel"/>
    <w:tmpl w:val="475E44A2"/>
    <w:lvl w:ilvl="0" w:tplc="6EAA0B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41DF8"/>
    <w:multiLevelType w:val="hybridMultilevel"/>
    <w:tmpl w:val="E656EE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BA53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660B3"/>
    <w:multiLevelType w:val="hybridMultilevel"/>
    <w:tmpl w:val="08FA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61F09"/>
    <w:multiLevelType w:val="hybridMultilevel"/>
    <w:tmpl w:val="9A648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E19F1"/>
    <w:multiLevelType w:val="hybridMultilevel"/>
    <w:tmpl w:val="D58ACC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A29AE"/>
    <w:multiLevelType w:val="hybridMultilevel"/>
    <w:tmpl w:val="476A0004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07C07AD"/>
    <w:multiLevelType w:val="hybridMultilevel"/>
    <w:tmpl w:val="0FA44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A53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F5B60"/>
    <w:multiLevelType w:val="hybridMultilevel"/>
    <w:tmpl w:val="5484C7D0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C8281E"/>
    <w:multiLevelType w:val="hybridMultilevel"/>
    <w:tmpl w:val="99780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223DC"/>
    <w:multiLevelType w:val="hybridMultilevel"/>
    <w:tmpl w:val="D27A36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18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3"/>
  </w:num>
  <w:num w:numId="14">
    <w:abstractNumId w:val="19"/>
  </w:num>
  <w:num w:numId="15">
    <w:abstractNumId w:val="1"/>
  </w:num>
  <w:num w:numId="16">
    <w:abstractNumId w:val="20"/>
  </w:num>
  <w:num w:numId="17">
    <w:abstractNumId w:val="15"/>
  </w:num>
  <w:num w:numId="18">
    <w:abstractNumId w:val="10"/>
  </w:num>
  <w:num w:numId="19">
    <w:abstractNumId w:val="12"/>
  </w:num>
  <w:num w:numId="20">
    <w:abstractNumId w:val="5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B"/>
    <w:rsid w:val="00001960"/>
    <w:rsid w:val="00031403"/>
    <w:rsid w:val="00042321"/>
    <w:rsid w:val="00054244"/>
    <w:rsid w:val="000564CF"/>
    <w:rsid w:val="00060A3A"/>
    <w:rsid w:val="000638B6"/>
    <w:rsid w:val="000728D5"/>
    <w:rsid w:val="0007650C"/>
    <w:rsid w:val="00077331"/>
    <w:rsid w:val="00081AD3"/>
    <w:rsid w:val="000902F4"/>
    <w:rsid w:val="000A0FAA"/>
    <w:rsid w:val="000A24CE"/>
    <w:rsid w:val="000A44FE"/>
    <w:rsid w:val="000C0208"/>
    <w:rsid w:val="0010340E"/>
    <w:rsid w:val="0012217B"/>
    <w:rsid w:val="00143689"/>
    <w:rsid w:val="00145666"/>
    <w:rsid w:val="00161E96"/>
    <w:rsid w:val="00166A50"/>
    <w:rsid w:val="001E3B0D"/>
    <w:rsid w:val="001F4C97"/>
    <w:rsid w:val="0022302F"/>
    <w:rsid w:val="00266AA3"/>
    <w:rsid w:val="002714C3"/>
    <w:rsid w:val="00286BEC"/>
    <w:rsid w:val="002C008B"/>
    <w:rsid w:val="002E0AEB"/>
    <w:rsid w:val="003246FF"/>
    <w:rsid w:val="00331651"/>
    <w:rsid w:val="0033270A"/>
    <w:rsid w:val="00352B0C"/>
    <w:rsid w:val="00362316"/>
    <w:rsid w:val="003979E3"/>
    <w:rsid w:val="003C4C79"/>
    <w:rsid w:val="003C6ED6"/>
    <w:rsid w:val="003E4023"/>
    <w:rsid w:val="0044055C"/>
    <w:rsid w:val="00444F48"/>
    <w:rsid w:val="004468DD"/>
    <w:rsid w:val="00446F12"/>
    <w:rsid w:val="004A3698"/>
    <w:rsid w:val="004B102D"/>
    <w:rsid w:val="004C1C06"/>
    <w:rsid w:val="004C3283"/>
    <w:rsid w:val="00507927"/>
    <w:rsid w:val="0051087F"/>
    <w:rsid w:val="00517D0C"/>
    <w:rsid w:val="0052052E"/>
    <w:rsid w:val="00530E52"/>
    <w:rsid w:val="0053516C"/>
    <w:rsid w:val="0054338A"/>
    <w:rsid w:val="00570E3B"/>
    <w:rsid w:val="005C185E"/>
    <w:rsid w:val="005C49D8"/>
    <w:rsid w:val="006122D9"/>
    <w:rsid w:val="00620A76"/>
    <w:rsid w:val="00652337"/>
    <w:rsid w:val="00660653"/>
    <w:rsid w:val="00676163"/>
    <w:rsid w:val="00695744"/>
    <w:rsid w:val="006A50F5"/>
    <w:rsid w:val="006D234B"/>
    <w:rsid w:val="007131F2"/>
    <w:rsid w:val="007273CF"/>
    <w:rsid w:val="00727851"/>
    <w:rsid w:val="00736F94"/>
    <w:rsid w:val="0074553F"/>
    <w:rsid w:val="0077464F"/>
    <w:rsid w:val="0078464C"/>
    <w:rsid w:val="007A15D5"/>
    <w:rsid w:val="007D1DA7"/>
    <w:rsid w:val="00802F5B"/>
    <w:rsid w:val="00827331"/>
    <w:rsid w:val="0084084D"/>
    <w:rsid w:val="0084781D"/>
    <w:rsid w:val="00864CBE"/>
    <w:rsid w:val="00870B4D"/>
    <w:rsid w:val="008A172D"/>
    <w:rsid w:val="008A31F7"/>
    <w:rsid w:val="008A4C84"/>
    <w:rsid w:val="008C22FA"/>
    <w:rsid w:val="008F1B2D"/>
    <w:rsid w:val="0090175F"/>
    <w:rsid w:val="00942B5C"/>
    <w:rsid w:val="009715A2"/>
    <w:rsid w:val="00972D14"/>
    <w:rsid w:val="00975E78"/>
    <w:rsid w:val="00976040"/>
    <w:rsid w:val="009777C1"/>
    <w:rsid w:val="00995151"/>
    <w:rsid w:val="009A338D"/>
    <w:rsid w:val="009A47A4"/>
    <w:rsid w:val="009B46EC"/>
    <w:rsid w:val="00A02DF0"/>
    <w:rsid w:val="00A10B6B"/>
    <w:rsid w:val="00A4576A"/>
    <w:rsid w:val="00A50653"/>
    <w:rsid w:val="00A64915"/>
    <w:rsid w:val="00A66721"/>
    <w:rsid w:val="00A8381E"/>
    <w:rsid w:val="00A86CCC"/>
    <w:rsid w:val="00AA2E18"/>
    <w:rsid w:val="00B152E9"/>
    <w:rsid w:val="00B23E9C"/>
    <w:rsid w:val="00B36A48"/>
    <w:rsid w:val="00B428B1"/>
    <w:rsid w:val="00B54308"/>
    <w:rsid w:val="00B64E7D"/>
    <w:rsid w:val="00B87D76"/>
    <w:rsid w:val="00B93086"/>
    <w:rsid w:val="00B933B6"/>
    <w:rsid w:val="00BB03A6"/>
    <w:rsid w:val="00BE4BF4"/>
    <w:rsid w:val="00BE607E"/>
    <w:rsid w:val="00C00F95"/>
    <w:rsid w:val="00C2413F"/>
    <w:rsid w:val="00C30468"/>
    <w:rsid w:val="00C32E0B"/>
    <w:rsid w:val="00C446A9"/>
    <w:rsid w:val="00C7764D"/>
    <w:rsid w:val="00C96FB9"/>
    <w:rsid w:val="00C97515"/>
    <w:rsid w:val="00CD37AE"/>
    <w:rsid w:val="00D06263"/>
    <w:rsid w:val="00D36676"/>
    <w:rsid w:val="00D3743A"/>
    <w:rsid w:val="00D63734"/>
    <w:rsid w:val="00D669C3"/>
    <w:rsid w:val="00D723F5"/>
    <w:rsid w:val="00DE7FDA"/>
    <w:rsid w:val="00E10309"/>
    <w:rsid w:val="00E24B68"/>
    <w:rsid w:val="00E25A8B"/>
    <w:rsid w:val="00E43D72"/>
    <w:rsid w:val="00E54316"/>
    <w:rsid w:val="00E7324E"/>
    <w:rsid w:val="00E74D5B"/>
    <w:rsid w:val="00E801D1"/>
    <w:rsid w:val="00E90213"/>
    <w:rsid w:val="00EA4AB9"/>
    <w:rsid w:val="00EB118E"/>
    <w:rsid w:val="00EB1896"/>
    <w:rsid w:val="00EB2808"/>
    <w:rsid w:val="00EE4986"/>
    <w:rsid w:val="00EF1F06"/>
    <w:rsid w:val="00EF459A"/>
    <w:rsid w:val="00F350B1"/>
    <w:rsid w:val="00F350BD"/>
    <w:rsid w:val="00F420CD"/>
    <w:rsid w:val="00F425DE"/>
    <w:rsid w:val="00F53B8D"/>
    <w:rsid w:val="00F56B4E"/>
    <w:rsid w:val="00F70A18"/>
    <w:rsid w:val="00F76BF1"/>
    <w:rsid w:val="00FD22B3"/>
    <w:rsid w:val="00FE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tabs>
        <w:tab w:val="right" w:leader="dot" w:pos="9984"/>
      </w:tabs>
      <w:spacing w:before="120" w:line="360" w:lineRule="auto"/>
      <w:ind w:left="200"/>
    </w:pPr>
    <w:rPr>
      <w:rFonts w:ascii="Calibri" w:hAnsi="Calibri" w:cs="Calibri"/>
      <w:b/>
      <w:bCs/>
      <w:i/>
      <w:noProof/>
      <w:sz w:val="24"/>
      <w:szCs w:val="24"/>
    </w:rPr>
  </w:style>
  <w:style w:type="paragraph" w:customStyle="1" w:styleId="4444Naslov">
    <w:name w:val="4.4.4.4.Naslov"/>
    <w:basedOn w:val="TOC4"/>
    <w:autoRedefine/>
    <w:rsid w:val="00802F5B"/>
    <w:pPr>
      <w:widowControl/>
      <w:spacing w:after="0"/>
      <w:ind w:left="0" w:firstLine="720"/>
      <w:jc w:val="both"/>
    </w:pPr>
    <w:rPr>
      <w:rFonts w:ascii="Calibri" w:hAnsi="Calibri" w:cs="Calibri"/>
      <w:b/>
      <w:i/>
      <w:smallCap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2F5B"/>
    <w:pPr>
      <w:spacing w:after="100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rsid w:val="006D234B"/>
  </w:style>
  <w:style w:type="character" w:customStyle="1" w:styleId="FootnoteTextChar">
    <w:name w:val="Footnote Text Char"/>
    <w:basedOn w:val="DefaultParagraphFont"/>
    <w:link w:val="FootnoteText"/>
    <w:rsid w:val="006D234B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6D23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234B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33270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tabs>
        <w:tab w:val="right" w:leader="dot" w:pos="9984"/>
      </w:tabs>
      <w:spacing w:before="120" w:line="360" w:lineRule="auto"/>
      <w:ind w:left="200"/>
    </w:pPr>
    <w:rPr>
      <w:rFonts w:ascii="Calibri" w:hAnsi="Calibri" w:cs="Calibri"/>
      <w:b/>
      <w:bCs/>
      <w:i/>
      <w:noProof/>
      <w:sz w:val="24"/>
      <w:szCs w:val="24"/>
    </w:rPr>
  </w:style>
  <w:style w:type="paragraph" w:customStyle="1" w:styleId="4444Naslov">
    <w:name w:val="4.4.4.4.Naslov"/>
    <w:basedOn w:val="TOC4"/>
    <w:autoRedefine/>
    <w:rsid w:val="00802F5B"/>
    <w:pPr>
      <w:widowControl/>
      <w:spacing w:after="0"/>
      <w:ind w:left="0" w:firstLine="720"/>
      <w:jc w:val="both"/>
    </w:pPr>
    <w:rPr>
      <w:rFonts w:ascii="Calibri" w:hAnsi="Calibri" w:cs="Calibri"/>
      <w:b/>
      <w:i/>
      <w:smallCap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2F5B"/>
    <w:pPr>
      <w:spacing w:after="100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rsid w:val="006D234B"/>
  </w:style>
  <w:style w:type="character" w:customStyle="1" w:styleId="FootnoteTextChar">
    <w:name w:val="Footnote Text Char"/>
    <w:basedOn w:val="DefaultParagraphFont"/>
    <w:link w:val="FootnoteText"/>
    <w:rsid w:val="006D234B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6D23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234B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33270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______________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google.com/imgres?imgurl=http://www.hrvati.ch/opcenito/grb_150.jpg&amp;imgrefurl=http://www.hrvati.ch/arhiv/arhiv_opsirno.php?id=272&amp;vrsta=kultura&amp;h=185&amp;w=150&amp;sz=26&amp;hl=hr&amp;start=3&amp;tbnid=BrwFGn8rJwJYjM:&amp;tbnh=102&amp;tbnw=83&amp;prev=/images?q=grb+RH&amp;svnum=10&amp;hl=hr&amp;lr=&amp;sa=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gional_policy/what/future/proposals_2014_2020_e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155A-E3AA-46C2-BB65-958E3D11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Markuz</dc:creator>
  <cp:lastModifiedBy>Snježana Cesarec</cp:lastModifiedBy>
  <cp:revision>9</cp:revision>
  <cp:lastPrinted>2013-02-14T10:31:00Z</cp:lastPrinted>
  <dcterms:created xsi:type="dcterms:W3CDTF">2013-02-14T14:29:00Z</dcterms:created>
  <dcterms:modified xsi:type="dcterms:W3CDTF">2013-02-20T12:49:00Z</dcterms:modified>
</cp:coreProperties>
</file>